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E620" w14:textId="77777777" w:rsidR="0040598A" w:rsidRDefault="0040598A" w:rsidP="0040598A">
      <w:pPr>
        <w:pStyle w:val="Titel"/>
      </w:pPr>
      <w:r>
        <w:t>Corona – economie – regels per sector</w:t>
      </w:r>
    </w:p>
    <w:p w14:paraId="7A742FF0" w14:textId="1DB2F15C" w:rsidR="0040598A" w:rsidRDefault="00CA116A" w:rsidP="0040598A">
      <w:pPr>
        <w:pStyle w:val="Beschrijving"/>
      </w:pPr>
      <w:r w:rsidRPr="007F0D5E">
        <w:t xml:space="preserve">Update </w:t>
      </w:r>
      <w:r w:rsidR="008B155C">
        <w:t>29</w:t>
      </w:r>
      <w:r w:rsidR="000476E9">
        <w:t xml:space="preserve"> maart </w:t>
      </w:r>
      <w:r w:rsidRPr="00E25940">
        <w:t>202</w:t>
      </w:r>
      <w:r w:rsidR="007E0A74">
        <w:t>1</w:t>
      </w:r>
      <w:r w:rsidR="005351DC" w:rsidRPr="005575BB">
        <w:rPr>
          <w:rStyle w:val="Voetnootmarkering"/>
        </w:rPr>
        <w:footnoteReference w:id="2"/>
      </w:r>
    </w:p>
    <w:p w14:paraId="3EEB5F86" w14:textId="07058268" w:rsidR="0040598A" w:rsidRPr="000A28D5" w:rsidRDefault="0040598A" w:rsidP="0040598A">
      <w:pPr>
        <w:rPr>
          <w:rFonts w:asciiTheme="minorHAnsi" w:hAnsiTheme="minorHAnsi" w:cstheme="minorHAnsi"/>
          <w:szCs w:val="20"/>
        </w:rPr>
      </w:pPr>
      <w:r w:rsidRPr="000A28D5">
        <w:rPr>
          <w:rFonts w:asciiTheme="minorHAnsi" w:hAnsiTheme="minorHAnsi" w:cstheme="minorHAnsi"/>
          <w:szCs w:val="20"/>
        </w:rPr>
        <w:t>In onderstaand document bieden we u een overzicht van de actuele bepalingen. We hanteren hierbij volgende principes:</w:t>
      </w:r>
    </w:p>
    <w:p w14:paraId="5BDAA535" w14:textId="3112D425" w:rsidR="00EC1367"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Enkel formele bronnen</w:t>
      </w:r>
      <w:r w:rsidRPr="000A28D5">
        <w:rPr>
          <w:rFonts w:asciiTheme="minorHAnsi" w:hAnsiTheme="minorHAnsi" w:cstheme="minorHAnsi"/>
          <w:szCs w:val="20"/>
        </w:rPr>
        <w:br/>
        <w:t>Wij baseren ons in dit overzicht enkel op formele bronnen</w:t>
      </w:r>
      <w:r w:rsidR="00EC1367" w:rsidRPr="000A28D5">
        <w:rPr>
          <w:rFonts w:asciiTheme="minorHAnsi" w:hAnsiTheme="minorHAnsi" w:cstheme="minorHAnsi"/>
          <w:szCs w:val="20"/>
        </w:rPr>
        <w:t>, in de eerste plaats:</w:t>
      </w:r>
    </w:p>
    <w:p w14:paraId="12C01CE5" w14:textId="330B2647" w:rsidR="00AF42F1" w:rsidRPr="00002E48" w:rsidRDefault="00A80A4D" w:rsidP="00AF42F1">
      <w:pPr>
        <w:pStyle w:val="Lijstalinea"/>
        <w:numPr>
          <w:ilvl w:val="1"/>
          <w:numId w:val="7"/>
        </w:numPr>
      </w:pPr>
      <w:bookmarkStart w:id="0" w:name="_Hlk35681435"/>
      <w:r w:rsidRPr="007E0A74">
        <w:t xml:space="preserve">Ministerieel Besluit van </w:t>
      </w:r>
      <w:r w:rsidR="00DE5CAC" w:rsidRPr="007E0A74">
        <w:t>2</w:t>
      </w:r>
      <w:r w:rsidR="0029292B" w:rsidRPr="007E0A74">
        <w:t xml:space="preserve">8 oktober </w:t>
      </w:r>
      <w:r w:rsidRPr="007E0A74">
        <w:t>2020 houdende dringende maatregelen om de verspreiding van het coronavirus COVID-19 te beperken</w:t>
      </w:r>
      <w:r w:rsidR="007A229F">
        <w:t xml:space="preserve"> (</w:t>
      </w:r>
      <w:hyperlink r:id="rId12" w:history="1">
        <w:r w:rsidR="007A229F" w:rsidRPr="00002E48">
          <w:rPr>
            <w:rStyle w:val="Hyperlink"/>
            <w:highlight w:val="yellow"/>
          </w:rPr>
          <w:t>gecoördineerde versie</w:t>
        </w:r>
      </w:hyperlink>
      <w:r w:rsidR="007A229F" w:rsidRPr="00002E48">
        <w:t>)</w:t>
      </w:r>
      <w:r w:rsidR="00AF42F1" w:rsidRPr="00002E48">
        <w:t xml:space="preserve"> </w:t>
      </w:r>
    </w:p>
    <w:p w14:paraId="56033678" w14:textId="1AE48D02" w:rsidR="003360AD" w:rsidRPr="00B96F1C" w:rsidRDefault="00EC1367" w:rsidP="003360AD">
      <w:pPr>
        <w:pStyle w:val="Lijstalinea"/>
        <w:numPr>
          <w:ilvl w:val="1"/>
          <w:numId w:val="7"/>
        </w:numPr>
      </w:pPr>
      <w:r w:rsidRPr="00565B9D">
        <w:t>FAQ Nationaal Crisiscentrum</w:t>
      </w:r>
      <w:bookmarkEnd w:id="0"/>
      <w:r w:rsidR="00525DA3" w:rsidRPr="00565B9D">
        <w:t xml:space="preserve"> (</w:t>
      </w:r>
      <w:hyperlink r:id="rId13" w:history="1">
        <w:r w:rsidR="00800D93" w:rsidRPr="00CE0C97">
          <w:rPr>
            <w:rStyle w:val="Hyperlink"/>
            <w:highlight w:val="yellow"/>
          </w:rPr>
          <w:t>versie 26 maart</w:t>
        </w:r>
      </w:hyperlink>
      <w:r w:rsidR="00525DA3" w:rsidRPr="00565B9D">
        <w:t>)</w:t>
      </w:r>
      <w:r w:rsidR="003360AD" w:rsidRPr="00B96F1C">
        <w:t xml:space="preserve"> </w:t>
      </w:r>
    </w:p>
    <w:p w14:paraId="61609E0A" w14:textId="0D92DBB4" w:rsidR="00A80A4D" w:rsidRPr="00B96F1C" w:rsidRDefault="003E6147" w:rsidP="00841589">
      <w:pPr>
        <w:pStyle w:val="Lijstalinea"/>
        <w:numPr>
          <w:ilvl w:val="1"/>
          <w:numId w:val="7"/>
        </w:numPr>
      </w:pPr>
      <w:hyperlink r:id="rId14" w:history="1">
        <w:r w:rsidR="008D2E39" w:rsidRPr="00B96F1C">
          <w:rPr>
            <w:rStyle w:val="Hyperlink"/>
          </w:rPr>
          <w:t>De sectorprotocollen en -gidsen</w:t>
        </w:r>
      </w:hyperlink>
    </w:p>
    <w:p w14:paraId="63061365" w14:textId="77777777" w:rsidR="0040598A"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Onduidelijkheden / knelpunten &amp; worden afgetoetst</w:t>
      </w:r>
    </w:p>
    <w:p w14:paraId="7B2305C5" w14:textId="4CEA0149" w:rsidR="0040598A" w:rsidRPr="000A28D5" w:rsidRDefault="0040598A" w:rsidP="0040598A">
      <w:pPr>
        <w:pStyle w:val="Lijstalinea"/>
        <w:ind w:left="360"/>
        <w:rPr>
          <w:rFonts w:asciiTheme="minorHAnsi" w:hAnsiTheme="minorHAnsi" w:cstheme="minorHAnsi"/>
          <w:szCs w:val="20"/>
        </w:rPr>
      </w:pPr>
      <w:r w:rsidRPr="000A28D5">
        <w:rPr>
          <w:rFonts w:asciiTheme="minorHAnsi" w:hAnsiTheme="minorHAnsi" w:cstheme="minorHAnsi"/>
          <w:szCs w:val="20"/>
        </w:rPr>
        <w:t xml:space="preserve">In onderstaand overzicht staan de </w:t>
      </w:r>
      <w:r w:rsidRPr="000A28D5">
        <w:rPr>
          <w:rFonts w:asciiTheme="minorHAnsi" w:hAnsiTheme="minorHAnsi" w:cstheme="minorHAnsi"/>
          <w:color w:val="FF0000"/>
          <w:szCs w:val="20"/>
        </w:rPr>
        <w:t>onduidelijkheden in het rood aangegeven</w:t>
      </w:r>
      <w:r w:rsidRPr="000A28D5">
        <w:rPr>
          <w:rFonts w:asciiTheme="minorHAnsi" w:hAnsiTheme="minorHAnsi" w:cstheme="minorHAnsi"/>
          <w:szCs w:val="20"/>
        </w:rPr>
        <w:t>. Deze leggen / legden we (al) voor aan de bevoegde instanties .</w:t>
      </w:r>
    </w:p>
    <w:p w14:paraId="09A14EFB" w14:textId="1D679159" w:rsidR="0040598A"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Updates</w:t>
      </w:r>
      <w:r w:rsidRPr="000A28D5">
        <w:rPr>
          <w:rFonts w:asciiTheme="minorHAnsi" w:hAnsiTheme="minorHAnsi" w:cstheme="minorHAnsi"/>
          <w:b/>
          <w:bCs/>
          <w:szCs w:val="20"/>
        </w:rPr>
        <w:br/>
      </w:r>
      <w:r w:rsidRPr="000A28D5">
        <w:rPr>
          <w:rFonts w:asciiTheme="minorHAnsi" w:hAnsiTheme="minorHAnsi" w:cstheme="minorHAnsi"/>
          <w:szCs w:val="20"/>
        </w:rPr>
        <w:t>Nieuwe informatie melden we u via de updates en passen we aan in dit overzichtsdocument. De laatste wijzigingen in dit document zijn geel gemarkeerd.</w:t>
      </w:r>
    </w:p>
    <w:p w14:paraId="23BAB821" w14:textId="5B887D29" w:rsidR="00B42DB6" w:rsidRPr="000A28D5" w:rsidRDefault="00B42DB6">
      <w:pPr>
        <w:spacing w:line="300" w:lineRule="exact"/>
        <w:contextualSpacing w:val="0"/>
        <w:rPr>
          <w:lang w:eastAsia="nl-BE"/>
        </w:rPr>
      </w:pPr>
    </w:p>
    <w:p w14:paraId="1E366FD4" w14:textId="77777777" w:rsidR="008D2E39" w:rsidRPr="000A28D5" w:rsidRDefault="008D2E39">
      <w:pPr>
        <w:spacing w:line="300" w:lineRule="exact"/>
        <w:contextualSpacing w:val="0"/>
        <w:rPr>
          <w:lang w:eastAsia="nl-BE"/>
        </w:rPr>
      </w:pPr>
    </w:p>
    <w:p w14:paraId="1168D203" w14:textId="77777777" w:rsidR="008D2E39" w:rsidRPr="000A28D5" w:rsidRDefault="00EF34C2" w:rsidP="008D2E39">
      <w:pPr>
        <w:pBdr>
          <w:top w:val="single" w:sz="4" w:space="1" w:color="auto"/>
          <w:left w:val="single" w:sz="4" w:space="4" w:color="auto"/>
          <w:bottom w:val="single" w:sz="4" w:space="1" w:color="auto"/>
          <w:right w:val="single" w:sz="4" w:space="4" w:color="auto"/>
        </w:pBdr>
        <w:rPr>
          <w:i/>
          <w:iCs/>
          <w:lang w:eastAsia="nl-BE"/>
        </w:rPr>
      </w:pPr>
      <w:r w:rsidRPr="000A28D5">
        <w:rPr>
          <w:b/>
          <w:bCs/>
          <w:i/>
          <w:iCs/>
          <w:lang w:eastAsia="nl-BE"/>
        </w:rPr>
        <w:t>Let op!</w:t>
      </w:r>
    </w:p>
    <w:p w14:paraId="7045C73F" w14:textId="2F7B127A" w:rsidR="00EF34C2" w:rsidRPr="000A28D5" w:rsidRDefault="00EF34C2" w:rsidP="008D2E39">
      <w:pPr>
        <w:pStyle w:val="Lijstalinea"/>
        <w:numPr>
          <w:ilvl w:val="0"/>
          <w:numId w:val="7"/>
        </w:numPr>
        <w:pBdr>
          <w:top w:val="single" w:sz="4" w:space="1" w:color="auto"/>
          <w:left w:val="single" w:sz="4" w:space="4" w:color="auto"/>
          <w:bottom w:val="single" w:sz="4" w:space="1" w:color="auto"/>
          <w:right w:val="single" w:sz="4" w:space="4" w:color="auto"/>
        </w:pBdr>
        <w:rPr>
          <w:i/>
          <w:iCs/>
          <w:lang w:eastAsia="nl-BE"/>
        </w:rPr>
      </w:pPr>
      <w:r w:rsidRPr="000A28D5">
        <w:rPr>
          <w:i/>
          <w:iCs/>
          <w:lang w:eastAsia="nl-BE"/>
        </w:rPr>
        <w:t>Dit overzichtsdocument houdt geen rekening met eventuele afwijkende lokale en provinciale maatregelen</w:t>
      </w:r>
      <w:r w:rsidR="00091646" w:rsidRPr="000A28D5">
        <w:rPr>
          <w:i/>
          <w:iCs/>
          <w:lang w:eastAsia="nl-BE"/>
        </w:rPr>
        <w:t xml:space="preserve"> op basis van art. </w:t>
      </w:r>
      <w:r w:rsidR="006832CF">
        <w:rPr>
          <w:i/>
          <w:iCs/>
          <w:lang w:eastAsia="nl-BE"/>
        </w:rPr>
        <w:t>27</w:t>
      </w:r>
      <w:r w:rsidR="00091646" w:rsidRPr="000A28D5">
        <w:rPr>
          <w:i/>
          <w:iCs/>
          <w:lang w:eastAsia="nl-BE"/>
        </w:rPr>
        <w:t xml:space="preserve"> §1</w:t>
      </w:r>
      <w:r w:rsidRPr="000A28D5">
        <w:rPr>
          <w:i/>
          <w:iCs/>
          <w:lang w:eastAsia="nl-BE"/>
        </w:rPr>
        <w:t>.</w:t>
      </w:r>
    </w:p>
    <w:p w14:paraId="6761268B" w14:textId="62703991" w:rsidR="008D2E39" w:rsidRPr="000A28D5" w:rsidRDefault="008D2E39" w:rsidP="008D2E39">
      <w:pPr>
        <w:pStyle w:val="Lijstalinea"/>
        <w:numPr>
          <w:ilvl w:val="0"/>
          <w:numId w:val="7"/>
        </w:numPr>
        <w:pBdr>
          <w:top w:val="single" w:sz="4" w:space="1" w:color="auto"/>
          <w:left w:val="single" w:sz="4" w:space="4" w:color="auto"/>
          <w:bottom w:val="single" w:sz="4" w:space="1" w:color="auto"/>
          <w:right w:val="single" w:sz="4" w:space="4" w:color="auto"/>
        </w:pBdr>
        <w:rPr>
          <w:i/>
          <w:iCs/>
          <w:lang w:eastAsia="nl-BE"/>
        </w:rPr>
      </w:pPr>
      <w:r w:rsidRPr="000A28D5">
        <w:rPr>
          <w:i/>
          <w:iCs/>
          <w:lang w:eastAsia="nl-BE"/>
        </w:rPr>
        <w:t>Heel wat bepalingen die voorheen in het MB waren opgenomen, staan enkel nog in de gidsen of protocollen vermeld. Gezien de verwijzing in het MB naar deze documenten, zijn die bepalingen evenzeer van toepassing (bv. blijvend verbod op uitstallingen</w:t>
      </w:r>
      <w:r w:rsidR="002615C9" w:rsidRPr="000A28D5">
        <w:rPr>
          <w:i/>
          <w:iCs/>
          <w:lang w:eastAsia="nl-BE"/>
        </w:rPr>
        <w:t>).</w:t>
      </w:r>
    </w:p>
    <w:p w14:paraId="4C4B4A36" w14:textId="484032F9" w:rsidR="00B42DB6" w:rsidRPr="000A28D5" w:rsidRDefault="00B42DB6">
      <w:pPr>
        <w:spacing w:line="300" w:lineRule="exact"/>
        <w:contextualSpacing w:val="0"/>
        <w:rPr>
          <w:lang w:eastAsia="nl-BE"/>
        </w:rPr>
      </w:pPr>
    </w:p>
    <w:p w14:paraId="61F0520C" w14:textId="77777777" w:rsidR="008D2E39" w:rsidRPr="000A28D5" w:rsidRDefault="008D2E39">
      <w:pPr>
        <w:spacing w:line="300" w:lineRule="exact"/>
        <w:contextualSpacing w:val="0"/>
        <w:rPr>
          <w:lang w:eastAsia="nl-BE"/>
        </w:rPr>
      </w:pPr>
    </w:p>
    <w:p w14:paraId="6969B30E" w14:textId="145E0FC2" w:rsidR="00B42DB6" w:rsidRPr="000A28D5" w:rsidRDefault="00B42DB6">
      <w:pPr>
        <w:spacing w:line="300" w:lineRule="exact"/>
        <w:contextualSpacing w:val="0"/>
        <w:rPr>
          <w:rFonts w:asciiTheme="majorHAnsi" w:hAnsiTheme="majorHAnsi" w:cstheme="majorHAnsi"/>
          <w:b/>
          <w:bCs/>
          <w:sz w:val="28"/>
          <w:szCs w:val="18"/>
          <w:lang w:eastAsia="nl-BE"/>
        </w:rPr>
      </w:pPr>
      <w:r w:rsidRPr="000A28D5">
        <w:rPr>
          <w:rFonts w:asciiTheme="majorHAnsi" w:hAnsiTheme="majorHAnsi" w:cstheme="majorHAnsi"/>
          <w:b/>
          <w:bCs/>
          <w:sz w:val="28"/>
          <w:szCs w:val="18"/>
          <w:lang w:eastAsia="nl-BE"/>
        </w:rPr>
        <w:t>Inhoudstafel</w:t>
      </w:r>
    </w:p>
    <w:p w14:paraId="031E6B25" w14:textId="77777777" w:rsidR="00B42DB6" w:rsidRPr="000A28D5" w:rsidRDefault="00B42DB6">
      <w:pPr>
        <w:spacing w:line="300" w:lineRule="exact"/>
        <w:contextualSpacing w:val="0"/>
        <w:rPr>
          <w:rFonts w:asciiTheme="majorHAnsi" w:hAnsiTheme="majorHAnsi" w:cstheme="majorHAnsi"/>
          <w:b/>
          <w:bCs/>
          <w:sz w:val="28"/>
          <w:szCs w:val="18"/>
          <w:lang w:eastAsia="nl-BE"/>
        </w:rPr>
      </w:pPr>
    </w:p>
    <w:p w14:paraId="29B5973B" w14:textId="74375DB4" w:rsidR="003E6147" w:rsidRDefault="00B42DB6">
      <w:pPr>
        <w:pStyle w:val="Inhopg1"/>
        <w:tabs>
          <w:tab w:val="right" w:leader="dot" w:pos="8380"/>
        </w:tabs>
        <w:rPr>
          <w:rFonts w:asciiTheme="minorHAnsi" w:eastAsiaTheme="minorEastAsia" w:hAnsiTheme="minorHAnsi" w:cstheme="minorBidi"/>
          <w:noProof/>
          <w:color w:val="auto"/>
          <w:sz w:val="22"/>
          <w:szCs w:val="22"/>
          <w:lang w:eastAsia="nl-BE"/>
        </w:rPr>
      </w:pPr>
      <w:r w:rsidRPr="000A28D5">
        <w:rPr>
          <w:lang w:eastAsia="nl-BE"/>
        </w:rPr>
        <w:fldChar w:fldCharType="begin"/>
      </w:r>
      <w:r w:rsidRPr="000A28D5">
        <w:rPr>
          <w:lang w:eastAsia="nl-BE"/>
        </w:rPr>
        <w:instrText xml:space="preserve"> TOC  \* MERGEFORMAT </w:instrText>
      </w:r>
      <w:r w:rsidRPr="000A28D5">
        <w:rPr>
          <w:lang w:eastAsia="nl-BE"/>
        </w:rPr>
        <w:fldChar w:fldCharType="separate"/>
      </w:r>
      <w:r w:rsidR="003E6147">
        <w:rPr>
          <w:noProof/>
          <w:lang w:eastAsia="nl-BE"/>
        </w:rPr>
        <w:t>1 Algemeen</w:t>
      </w:r>
      <w:r w:rsidR="003E6147">
        <w:rPr>
          <w:noProof/>
        </w:rPr>
        <w:tab/>
      </w:r>
      <w:r w:rsidR="003E6147">
        <w:rPr>
          <w:noProof/>
        </w:rPr>
        <w:fldChar w:fldCharType="begin"/>
      </w:r>
      <w:r w:rsidR="003E6147">
        <w:rPr>
          <w:noProof/>
        </w:rPr>
        <w:instrText xml:space="preserve"> PAGEREF _Toc67923288 \h </w:instrText>
      </w:r>
      <w:r w:rsidR="003E6147">
        <w:rPr>
          <w:noProof/>
        </w:rPr>
      </w:r>
      <w:r w:rsidR="003E6147">
        <w:rPr>
          <w:noProof/>
        </w:rPr>
        <w:fldChar w:fldCharType="separate"/>
      </w:r>
      <w:r w:rsidR="003E6147">
        <w:rPr>
          <w:noProof/>
        </w:rPr>
        <w:t>2</w:t>
      </w:r>
      <w:r w:rsidR="003E6147">
        <w:rPr>
          <w:noProof/>
        </w:rPr>
        <w:fldChar w:fldCharType="end"/>
      </w:r>
    </w:p>
    <w:p w14:paraId="36778D8C" w14:textId="769F82E4" w:rsidR="003E6147" w:rsidRDefault="003E6147">
      <w:pPr>
        <w:pStyle w:val="Inhopg1"/>
        <w:tabs>
          <w:tab w:val="right" w:leader="dot" w:pos="8380"/>
        </w:tabs>
        <w:rPr>
          <w:rFonts w:asciiTheme="minorHAnsi" w:eastAsiaTheme="minorEastAsia" w:hAnsiTheme="minorHAnsi" w:cstheme="minorBidi"/>
          <w:noProof/>
          <w:color w:val="auto"/>
          <w:sz w:val="22"/>
          <w:szCs w:val="22"/>
          <w:lang w:eastAsia="nl-BE"/>
        </w:rPr>
      </w:pPr>
      <w:r>
        <w:rPr>
          <w:noProof/>
          <w:lang w:eastAsia="nl-BE"/>
        </w:rPr>
        <w:t>2 Handel, diensten, vrije beroepen</w:t>
      </w:r>
      <w:r>
        <w:rPr>
          <w:noProof/>
        </w:rPr>
        <w:tab/>
      </w:r>
      <w:r>
        <w:rPr>
          <w:noProof/>
        </w:rPr>
        <w:fldChar w:fldCharType="begin"/>
      </w:r>
      <w:r>
        <w:rPr>
          <w:noProof/>
        </w:rPr>
        <w:instrText xml:space="preserve"> PAGEREF _Toc67923289 \h </w:instrText>
      </w:r>
      <w:r>
        <w:rPr>
          <w:noProof/>
        </w:rPr>
      </w:r>
      <w:r>
        <w:rPr>
          <w:noProof/>
        </w:rPr>
        <w:fldChar w:fldCharType="separate"/>
      </w:r>
      <w:r>
        <w:rPr>
          <w:noProof/>
        </w:rPr>
        <w:t>6</w:t>
      </w:r>
      <w:r>
        <w:rPr>
          <w:noProof/>
        </w:rPr>
        <w:fldChar w:fldCharType="end"/>
      </w:r>
    </w:p>
    <w:p w14:paraId="237E08E8" w14:textId="3F52D8FB" w:rsidR="003E6147" w:rsidRDefault="003E6147">
      <w:pPr>
        <w:pStyle w:val="Inhopg1"/>
        <w:tabs>
          <w:tab w:val="right" w:leader="dot" w:pos="8380"/>
        </w:tabs>
        <w:rPr>
          <w:rFonts w:asciiTheme="minorHAnsi" w:eastAsiaTheme="minorEastAsia" w:hAnsiTheme="minorHAnsi" w:cstheme="minorBidi"/>
          <w:noProof/>
          <w:color w:val="auto"/>
          <w:sz w:val="22"/>
          <w:szCs w:val="22"/>
          <w:lang w:eastAsia="nl-BE"/>
        </w:rPr>
      </w:pPr>
      <w:r>
        <w:rPr>
          <w:noProof/>
        </w:rPr>
        <w:t>3 Ambulante handel en kermissen</w:t>
      </w:r>
      <w:r>
        <w:rPr>
          <w:noProof/>
        </w:rPr>
        <w:tab/>
      </w:r>
      <w:r>
        <w:rPr>
          <w:noProof/>
        </w:rPr>
        <w:fldChar w:fldCharType="begin"/>
      </w:r>
      <w:r>
        <w:rPr>
          <w:noProof/>
        </w:rPr>
        <w:instrText xml:space="preserve"> PAGEREF _Toc67923290 \h </w:instrText>
      </w:r>
      <w:r>
        <w:rPr>
          <w:noProof/>
        </w:rPr>
      </w:r>
      <w:r>
        <w:rPr>
          <w:noProof/>
        </w:rPr>
        <w:fldChar w:fldCharType="separate"/>
      </w:r>
      <w:r>
        <w:rPr>
          <w:noProof/>
        </w:rPr>
        <w:t>12</w:t>
      </w:r>
      <w:r>
        <w:rPr>
          <w:noProof/>
        </w:rPr>
        <w:fldChar w:fldCharType="end"/>
      </w:r>
    </w:p>
    <w:p w14:paraId="352865FA" w14:textId="1BE0DE68" w:rsidR="003E6147" w:rsidRDefault="003E6147">
      <w:pPr>
        <w:pStyle w:val="Inhopg1"/>
        <w:tabs>
          <w:tab w:val="right" w:leader="dot" w:pos="8380"/>
        </w:tabs>
        <w:rPr>
          <w:rFonts w:asciiTheme="minorHAnsi" w:eastAsiaTheme="minorEastAsia" w:hAnsiTheme="minorHAnsi" w:cstheme="minorBidi"/>
          <w:noProof/>
          <w:color w:val="auto"/>
          <w:sz w:val="22"/>
          <w:szCs w:val="22"/>
          <w:lang w:eastAsia="nl-BE"/>
        </w:rPr>
      </w:pPr>
      <w:r>
        <w:rPr>
          <w:noProof/>
        </w:rPr>
        <w:t>4 Horeca, toerisme, recreatie</w:t>
      </w:r>
      <w:r>
        <w:rPr>
          <w:noProof/>
        </w:rPr>
        <w:tab/>
      </w:r>
      <w:r>
        <w:rPr>
          <w:noProof/>
        </w:rPr>
        <w:fldChar w:fldCharType="begin"/>
      </w:r>
      <w:r>
        <w:rPr>
          <w:noProof/>
        </w:rPr>
        <w:instrText xml:space="preserve"> PAGEREF _Toc67923291 \h </w:instrText>
      </w:r>
      <w:r>
        <w:rPr>
          <w:noProof/>
        </w:rPr>
      </w:r>
      <w:r>
        <w:rPr>
          <w:noProof/>
        </w:rPr>
        <w:fldChar w:fldCharType="separate"/>
      </w:r>
      <w:r>
        <w:rPr>
          <w:noProof/>
        </w:rPr>
        <w:t>14</w:t>
      </w:r>
      <w:r>
        <w:rPr>
          <w:noProof/>
        </w:rPr>
        <w:fldChar w:fldCharType="end"/>
      </w:r>
    </w:p>
    <w:p w14:paraId="05F90DE6" w14:textId="69DCFC6A" w:rsidR="006255DC" w:rsidRPr="000A28D5" w:rsidRDefault="00B42DB6">
      <w:pPr>
        <w:spacing w:line="300" w:lineRule="exact"/>
        <w:contextualSpacing w:val="0"/>
        <w:rPr>
          <w:rFonts w:asciiTheme="majorHAnsi" w:eastAsiaTheme="majorEastAsia" w:hAnsiTheme="majorHAnsi" w:cstheme="majorBidi"/>
          <w:b/>
          <w:bCs/>
          <w:sz w:val="26"/>
          <w:szCs w:val="28"/>
          <w:lang w:eastAsia="nl-BE"/>
        </w:rPr>
      </w:pPr>
      <w:r w:rsidRPr="000A28D5">
        <w:rPr>
          <w:lang w:eastAsia="nl-BE"/>
        </w:rPr>
        <w:fldChar w:fldCharType="end"/>
      </w:r>
      <w:r w:rsidR="006255DC" w:rsidRPr="000A28D5">
        <w:rPr>
          <w:lang w:eastAsia="nl-BE"/>
        </w:rPr>
        <w:br w:type="page"/>
      </w:r>
    </w:p>
    <w:p w14:paraId="0C5FA2C4" w14:textId="27626CEA" w:rsidR="0040598A" w:rsidRPr="00DB2E51" w:rsidRDefault="0040598A" w:rsidP="0040598A">
      <w:pPr>
        <w:pStyle w:val="Kop1"/>
        <w:rPr>
          <w:lang w:eastAsia="nl-BE"/>
        </w:rPr>
      </w:pPr>
      <w:bookmarkStart w:id="1" w:name="_Toc67923288"/>
      <w:r w:rsidRPr="00DB2E51">
        <w:rPr>
          <w:lang w:eastAsia="nl-BE"/>
        </w:rPr>
        <w:lastRenderedPageBreak/>
        <w:t>Algemeen</w:t>
      </w:r>
      <w:bookmarkEnd w:id="1"/>
    </w:p>
    <w:p w14:paraId="3CD2B6F9" w14:textId="34449D86" w:rsidR="008A7E6E" w:rsidRPr="000A28D5" w:rsidRDefault="00DE5CAC" w:rsidP="008A7E6E">
      <w:pPr>
        <w:spacing w:line="300" w:lineRule="exact"/>
        <w:contextualSpacing w:val="0"/>
        <w:rPr>
          <w:b/>
          <w:bCs/>
          <w:lang w:eastAsia="nl-BE"/>
        </w:rPr>
      </w:pPr>
      <w:r>
        <w:rPr>
          <w:b/>
          <w:bCs/>
          <w:lang w:eastAsia="nl-BE"/>
        </w:rPr>
        <w:t>Relevante d</w:t>
      </w:r>
      <w:r w:rsidR="008A7E6E" w:rsidRPr="000A28D5">
        <w:rPr>
          <w:b/>
          <w:bCs/>
          <w:lang w:eastAsia="nl-BE"/>
        </w:rPr>
        <w:t>efinities</w:t>
      </w:r>
      <w:r w:rsidR="00673BCD" w:rsidRPr="000A28D5">
        <w:rPr>
          <w:b/>
          <w:bCs/>
          <w:lang w:eastAsia="nl-BE"/>
        </w:rPr>
        <w:t xml:space="preserve"> (art. 1)</w:t>
      </w:r>
    </w:p>
    <w:p w14:paraId="7AC23C9B" w14:textId="50CC4E71" w:rsidR="008A7E6E" w:rsidRPr="000A28D5" w:rsidRDefault="008A7E6E" w:rsidP="00A11085">
      <w:pPr>
        <w:pStyle w:val="Lijstalinea"/>
        <w:numPr>
          <w:ilvl w:val="0"/>
          <w:numId w:val="10"/>
        </w:numPr>
        <w:spacing w:line="300" w:lineRule="exact"/>
        <w:contextualSpacing w:val="0"/>
        <w:rPr>
          <w:lang w:eastAsia="nl-BE"/>
        </w:rPr>
      </w:pPr>
      <w:r w:rsidRPr="000A28D5">
        <w:rPr>
          <w:lang w:eastAsia="nl-BE"/>
        </w:rPr>
        <w:t>Onderneming: elke natuurlijke of rechtspersoon die op duurzame wijze een economisch doel nastreeft</w:t>
      </w:r>
    </w:p>
    <w:p w14:paraId="089BF176" w14:textId="48EA3033" w:rsidR="008A7E6E" w:rsidRPr="000A28D5" w:rsidRDefault="008A7E6E" w:rsidP="00A11085">
      <w:pPr>
        <w:pStyle w:val="Lijstalinea"/>
        <w:numPr>
          <w:ilvl w:val="0"/>
          <w:numId w:val="10"/>
        </w:numPr>
        <w:spacing w:line="300" w:lineRule="exact"/>
        <w:contextualSpacing w:val="0"/>
        <w:rPr>
          <w:lang w:eastAsia="nl-BE"/>
        </w:rPr>
      </w:pPr>
      <w:r w:rsidRPr="000A28D5">
        <w:rPr>
          <w:lang w:eastAsia="nl-BE"/>
        </w:rPr>
        <w:t>Consument: elke natuurlijke persoon die handelt voor doeleinden die niet onder zijn commerciële, industriële, ambachtelijke activiteit of activiteit van een vrij beroep vallen</w:t>
      </w:r>
    </w:p>
    <w:p w14:paraId="618AE5C0" w14:textId="5B47E4A0" w:rsidR="008A7E6E" w:rsidRPr="000A28D5" w:rsidRDefault="008A7E6E" w:rsidP="00A11085">
      <w:pPr>
        <w:pStyle w:val="Lijstalinea"/>
        <w:numPr>
          <w:ilvl w:val="0"/>
          <w:numId w:val="10"/>
        </w:numPr>
        <w:spacing w:line="300" w:lineRule="exact"/>
        <w:contextualSpacing w:val="0"/>
        <w:rPr>
          <w:lang w:eastAsia="nl-BE"/>
        </w:rPr>
      </w:pPr>
      <w:r w:rsidRPr="000A28D5">
        <w:rPr>
          <w:lang w:eastAsia="nl-BE"/>
        </w:rPr>
        <w:t>Protocol: het document bepaald door de bevoegde minister in overleg met de betrokken sector dat de regels  bevat die de ondernemingen en verenigingen van de bedoelde sector dienen toe te passen bij de uitoefening van hun activiteiten</w:t>
      </w:r>
    </w:p>
    <w:p w14:paraId="28B5D4FC" w14:textId="701AAEA1" w:rsidR="001010A5" w:rsidRDefault="001010A5" w:rsidP="00A11085">
      <w:pPr>
        <w:pStyle w:val="Lijstalinea"/>
        <w:numPr>
          <w:ilvl w:val="0"/>
          <w:numId w:val="10"/>
        </w:numPr>
        <w:spacing w:line="300" w:lineRule="exact"/>
        <w:contextualSpacing w:val="0"/>
        <w:rPr>
          <w:lang w:eastAsia="nl-BE"/>
        </w:rPr>
      </w:pPr>
      <w:r w:rsidRPr="000A28D5">
        <w:rPr>
          <w:lang w:eastAsia="nl-BE"/>
        </w:rPr>
        <w:t>Huishouden: personen die onder hetzelfde dak wonen</w:t>
      </w:r>
    </w:p>
    <w:p w14:paraId="3BE38519" w14:textId="4AAA54E4" w:rsidR="00DE5CAC" w:rsidRPr="004C53EC" w:rsidRDefault="00DE5CAC" w:rsidP="00A11085">
      <w:pPr>
        <w:pStyle w:val="Lijstalinea"/>
        <w:numPr>
          <w:ilvl w:val="0"/>
          <w:numId w:val="10"/>
        </w:numPr>
        <w:spacing w:line="300" w:lineRule="exact"/>
        <w:contextualSpacing w:val="0"/>
        <w:rPr>
          <w:lang w:eastAsia="nl-BE"/>
        </w:rPr>
      </w:pPr>
      <w:r w:rsidRPr="004C53EC">
        <w:rPr>
          <w:lang w:eastAsia="nl-BE"/>
        </w:rPr>
        <w:t>Personeelslid: elke persoon die werkt in of voor een onderneming, vereniging of dienst</w:t>
      </w:r>
    </w:p>
    <w:p w14:paraId="2FBB7A13" w14:textId="6761558A" w:rsidR="00B733E3" w:rsidRPr="00DF4FE6" w:rsidRDefault="00B733E3" w:rsidP="00DB2E51">
      <w:pPr>
        <w:pStyle w:val="Lijstalinea"/>
        <w:numPr>
          <w:ilvl w:val="0"/>
          <w:numId w:val="10"/>
        </w:numPr>
        <w:spacing w:line="300" w:lineRule="exact"/>
        <w:contextualSpacing w:val="0"/>
        <w:rPr>
          <w:lang w:eastAsia="nl-BE"/>
        </w:rPr>
      </w:pPr>
      <w:r>
        <w:rPr>
          <w:lang w:eastAsia="nl-BE"/>
        </w:rPr>
        <w:t xml:space="preserve">Museum: een structuur erkend als museum of kunsthal door te minste één van deze </w:t>
      </w:r>
      <w:r w:rsidRPr="00DF4FE6">
        <w:rPr>
          <w:lang w:eastAsia="nl-BE"/>
        </w:rPr>
        <w:t>entiteiten: de federale regering of een deelstaat; 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en wetenschappelijke publicaties of van vulgarisatie, steeds verwezenlijkt door professionelen.</w:t>
      </w:r>
    </w:p>
    <w:p w14:paraId="1C1B7C02" w14:textId="3CBF7596" w:rsidR="00D8196F" w:rsidRPr="00DF4FE6" w:rsidRDefault="00D9385F" w:rsidP="00DB2E51">
      <w:pPr>
        <w:pStyle w:val="Lijstalinea"/>
        <w:numPr>
          <w:ilvl w:val="0"/>
          <w:numId w:val="10"/>
        </w:numPr>
        <w:spacing w:line="300" w:lineRule="exact"/>
        <w:contextualSpacing w:val="0"/>
        <w:rPr>
          <w:lang w:eastAsia="nl-BE"/>
        </w:rPr>
      </w:pPr>
      <w:r w:rsidRPr="00DF4FE6">
        <w:t>(mond)masker of elk ander alternatief in stof: een masker zonder uitlaatventiel, uit stof of wegwerpmateriaal, dat nauw aansluit op het gelaat, en de neus, mond en kin bedekt, bestemd om besmettingen bij contact tussen personen te voorkomen.</w:t>
      </w:r>
    </w:p>
    <w:p w14:paraId="0E71BFAB" w14:textId="50CC480C" w:rsidR="008A7E6E" w:rsidRPr="00DF4FE6" w:rsidRDefault="008A7E6E" w:rsidP="00DB2E51">
      <w:pPr>
        <w:spacing w:line="300" w:lineRule="exact"/>
        <w:contextualSpacing w:val="0"/>
        <w:rPr>
          <w:lang w:eastAsia="nl-BE"/>
        </w:rPr>
      </w:pPr>
    </w:p>
    <w:p w14:paraId="24E6FE90" w14:textId="792399C4" w:rsidR="008A7E6E" w:rsidRPr="00DF4FE6" w:rsidRDefault="00925CE4" w:rsidP="008A7E6E">
      <w:pPr>
        <w:rPr>
          <w:b/>
          <w:bCs/>
        </w:rPr>
      </w:pPr>
      <w:r w:rsidRPr="00DF4FE6">
        <w:rPr>
          <w:b/>
          <w:bCs/>
        </w:rPr>
        <w:t xml:space="preserve">Noodzakelijke handelszaken, bedrijven en diensten </w:t>
      </w:r>
      <w:r w:rsidR="00673BCD" w:rsidRPr="00DF4FE6">
        <w:rPr>
          <w:b/>
          <w:bCs/>
        </w:rPr>
        <w:t>(art. 2 §1</w:t>
      </w:r>
      <w:r w:rsidRPr="00DF4FE6">
        <w:rPr>
          <w:b/>
          <w:bCs/>
        </w:rPr>
        <w:t xml:space="preserve"> + bijlage</w:t>
      </w:r>
      <w:r w:rsidR="00D75AF3" w:rsidRPr="00DF4FE6">
        <w:rPr>
          <w:b/>
          <w:bCs/>
        </w:rPr>
        <w:t xml:space="preserve"> 1</w:t>
      </w:r>
      <w:r w:rsidR="00673BCD" w:rsidRPr="00DF4FE6">
        <w:rPr>
          <w:b/>
          <w:bCs/>
        </w:rPr>
        <w:t>)</w:t>
      </w:r>
    </w:p>
    <w:p w14:paraId="5003B61D" w14:textId="77777777" w:rsidR="00673BCD" w:rsidRPr="00DF4FE6" w:rsidRDefault="00673BCD" w:rsidP="008A7E6E">
      <w:pPr>
        <w:rPr>
          <w:b/>
          <w:bCs/>
        </w:rPr>
      </w:pPr>
    </w:p>
    <w:tbl>
      <w:tblPr>
        <w:tblStyle w:val="Tabelraster"/>
        <w:tblW w:w="0" w:type="auto"/>
        <w:tblLook w:val="04A0" w:firstRow="1" w:lastRow="0" w:firstColumn="1" w:lastColumn="0" w:noHBand="0" w:noVBand="1"/>
      </w:tblPr>
      <w:tblGrid>
        <w:gridCol w:w="1271"/>
        <w:gridCol w:w="3625"/>
        <w:gridCol w:w="3484"/>
      </w:tblGrid>
      <w:tr w:rsidR="008A7E6E" w:rsidRPr="00DF4FE6" w14:paraId="53F645EA" w14:textId="77777777" w:rsidTr="009E75DC">
        <w:tc>
          <w:tcPr>
            <w:tcW w:w="1271" w:type="dxa"/>
          </w:tcPr>
          <w:p w14:paraId="2004AA06" w14:textId="77777777" w:rsidR="008A7E6E" w:rsidRPr="00DF4FE6" w:rsidRDefault="008A7E6E" w:rsidP="008A7E6E"/>
        </w:tc>
        <w:tc>
          <w:tcPr>
            <w:tcW w:w="3625" w:type="dxa"/>
          </w:tcPr>
          <w:p w14:paraId="40507688" w14:textId="0A514553" w:rsidR="008A7E6E" w:rsidRPr="00DF4FE6" w:rsidRDefault="00925CE4" w:rsidP="008A7E6E">
            <w:r w:rsidRPr="00DF4FE6">
              <w:t>Noodzakelijke handelszaken, bedrijven en diensten</w:t>
            </w:r>
          </w:p>
        </w:tc>
        <w:tc>
          <w:tcPr>
            <w:tcW w:w="3484" w:type="dxa"/>
          </w:tcPr>
          <w:p w14:paraId="69E010ED" w14:textId="47699458" w:rsidR="008A7E6E" w:rsidRPr="00DF4FE6" w:rsidRDefault="00925CE4" w:rsidP="008A7E6E">
            <w:r w:rsidRPr="00DF4FE6">
              <w:t>Overige handelszaken, bedrijven en diensten</w:t>
            </w:r>
          </w:p>
        </w:tc>
      </w:tr>
      <w:tr w:rsidR="008A7E6E" w:rsidRPr="00DF4FE6" w14:paraId="0A13E22D" w14:textId="77777777" w:rsidTr="009E75DC">
        <w:tc>
          <w:tcPr>
            <w:tcW w:w="1271" w:type="dxa"/>
          </w:tcPr>
          <w:p w14:paraId="49AFE541" w14:textId="6E21DC74" w:rsidR="008A7E6E" w:rsidRPr="00DF4FE6" w:rsidRDefault="008A7E6E" w:rsidP="008A7E6E">
            <w:r w:rsidRPr="00DF4FE6">
              <w:t>Wie/wat?</w:t>
            </w:r>
          </w:p>
        </w:tc>
        <w:tc>
          <w:tcPr>
            <w:tcW w:w="3625" w:type="dxa"/>
          </w:tcPr>
          <w:p w14:paraId="0A4620B8" w14:textId="7ADE0775" w:rsidR="008A7E6E" w:rsidRPr="00DF4FE6" w:rsidRDefault="008A7E6E" w:rsidP="00A11085">
            <w:pPr>
              <w:pStyle w:val="Lijstalinea"/>
              <w:numPr>
                <w:ilvl w:val="0"/>
                <w:numId w:val="10"/>
              </w:numPr>
            </w:pPr>
            <w:r w:rsidRPr="00DF4FE6">
              <w:t xml:space="preserve">Zie lijst in bijlage </w:t>
            </w:r>
            <w:r w:rsidR="00F11FA9" w:rsidRPr="00DF4FE6">
              <w:t xml:space="preserve">1 </w:t>
            </w:r>
            <w:r w:rsidRPr="00DF4FE6">
              <w:t>bij het MB</w:t>
            </w:r>
          </w:p>
          <w:p w14:paraId="29E4F87A" w14:textId="2760C566" w:rsidR="008A7E6E" w:rsidRPr="00DF4FE6" w:rsidRDefault="008A7E6E" w:rsidP="00A11085">
            <w:pPr>
              <w:pStyle w:val="Lijstalinea"/>
              <w:numPr>
                <w:ilvl w:val="0"/>
                <w:numId w:val="10"/>
              </w:numPr>
            </w:pPr>
            <w:r w:rsidRPr="00DF4FE6">
              <w:t>Inclusief producenten, leveranciers, aannemers en onderaannemers van goederen, werken en diensten die essentieel zijn voor de activiteit van deze ondernemingen en diensten</w:t>
            </w:r>
          </w:p>
        </w:tc>
        <w:tc>
          <w:tcPr>
            <w:tcW w:w="3484" w:type="dxa"/>
          </w:tcPr>
          <w:p w14:paraId="501D2B53" w14:textId="534E44DA" w:rsidR="008A7E6E" w:rsidRPr="00DF4FE6" w:rsidRDefault="008A7E6E" w:rsidP="008A7E6E">
            <w:r w:rsidRPr="00DF4FE6">
              <w:t>Alle andere ondernemingen en diensten</w:t>
            </w:r>
          </w:p>
        </w:tc>
      </w:tr>
      <w:tr w:rsidR="00E865B4" w:rsidRPr="00DF4FE6" w14:paraId="7048823B" w14:textId="77777777" w:rsidTr="009E75DC">
        <w:tc>
          <w:tcPr>
            <w:tcW w:w="1271" w:type="dxa"/>
            <w:vMerge w:val="restart"/>
          </w:tcPr>
          <w:p w14:paraId="5105697C" w14:textId="17C53C10" w:rsidR="00E865B4" w:rsidRPr="00DF4FE6" w:rsidRDefault="00E865B4" w:rsidP="008A7E6E">
            <w:r w:rsidRPr="00DF4FE6">
              <w:t>Regels van toepassing</w:t>
            </w:r>
          </w:p>
        </w:tc>
        <w:tc>
          <w:tcPr>
            <w:tcW w:w="7109" w:type="dxa"/>
            <w:gridSpan w:val="2"/>
          </w:tcPr>
          <w:p w14:paraId="61D7FEFA" w14:textId="77777777" w:rsidR="00E865B4" w:rsidRDefault="00E865B4" w:rsidP="00DD6B97">
            <w:proofErr w:type="spellStart"/>
            <w:r w:rsidRPr="00DF4FE6">
              <w:t>Telethuiswerk</w:t>
            </w:r>
            <w:proofErr w:type="spellEnd"/>
            <w:r w:rsidRPr="00DF4FE6">
              <w:t xml:space="preserve"> is verplicht, tenzij dit onmogelijk is omwille van de aard van de functie of de continuïteit van de bedrijfsvoering, de activiteiten of de dienstverlening.</w:t>
            </w:r>
          </w:p>
          <w:p w14:paraId="14392B8D" w14:textId="3847F5B9" w:rsidR="00D92B40" w:rsidRPr="00DF4FE6" w:rsidRDefault="003344B3" w:rsidP="00DD6B97">
            <w:r w:rsidRPr="00B86F2E">
              <w:rPr>
                <w:highlight w:val="yellow"/>
              </w:rPr>
              <w:t xml:space="preserve">Verplichte maandelijkse </w:t>
            </w:r>
            <w:hyperlink r:id="rId15" w:history="1">
              <w:r w:rsidR="00633A54" w:rsidRPr="00633A54">
                <w:rPr>
                  <w:rStyle w:val="Hyperlink"/>
                  <w:highlight w:val="yellow"/>
                </w:rPr>
                <w:t xml:space="preserve">online </w:t>
              </w:r>
              <w:r w:rsidRPr="00633A54">
                <w:rPr>
                  <w:rStyle w:val="Hyperlink"/>
                  <w:highlight w:val="yellow"/>
                </w:rPr>
                <w:t>registratie</w:t>
              </w:r>
            </w:hyperlink>
            <w:r w:rsidRPr="00B86F2E">
              <w:rPr>
                <w:highlight w:val="yellow"/>
              </w:rPr>
              <w:t xml:space="preserve"> </w:t>
            </w:r>
            <w:r w:rsidR="00623B2B" w:rsidRPr="00B86F2E">
              <w:rPr>
                <w:highlight w:val="yellow"/>
              </w:rPr>
              <w:t xml:space="preserve">per vestigingseenheid van het totale aantal werknemers en </w:t>
            </w:r>
            <w:r w:rsidR="009A73A9" w:rsidRPr="00B86F2E">
              <w:rPr>
                <w:highlight w:val="yellow"/>
              </w:rPr>
              <w:t>het aantal werknemers dat een functie uitoefent</w:t>
            </w:r>
            <w:r w:rsidR="00EC6124" w:rsidRPr="00B86F2E">
              <w:rPr>
                <w:highlight w:val="yellow"/>
              </w:rPr>
              <w:t xml:space="preserve"> waarvoor </w:t>
            </w:r>
            <w:proofErr w:type="spellStart"/>
            <w:r w:rsidR="00B86F2E" w:rsidRPr="00B86F2E">
              <w:rPr>
                <w:highlight w:val="yellow"/>
              </w:rPr>
              <w:t>tele</w:t>
            </w:r>
            <w:r w:rsidR="00EC6124" w:rsidRPr="00B86F2E">
              <w:rPr>
                <w:highlight w:val="yellow"/>
              </w:rPr>
              <w:t>thuis</w:t>
            </w:r>
            <w:r w:rsidR="00B86F2E" w:rsidRPr="00B86F2E">
              <w:rPr>
                <w:highlight w:val="yellow"/>
              </w:rPr>
              <w:t>werk</w:t>
            </w:r>
            <w:proofErr w:type="spellEnd"/>
            <w:r w:rsidR="00B86F2E" w:rsidRPr="00B86F2E">
              <w:rPr>
                <w:highlight w:val="yellow"/>
              </w:rPr>
              <w:t xml:space="preserve"> niet mogelijk is.</w:t>
            </w:r>
          </w:p>
        </w:tc>
      </w:tr>
      <w:tr w:rsidR="00E865B4" w:rsidRPr="00DF4FE6" w14:paraId="6830906B" w14:textId="77777777" w:rsidTr="009E75DC">
        <w:tc>
          <w:tcPr>
            <w:tcW w:w="1271" w:type="dxa"/>
            <w:vMerge/>
          </w:tcPr>
          <w:p w14:paraId="06432B40" w14:textId="77777777" w:rsidR="00E865B4" w:rsidRPr="00DF4FE6" w:rsidRDefault="00E865B4" w:rsidP="008A7E6E"/>
        </w:tc>
        <w:tc>
          <w:tcPr>
            <w:tcW w:w="3625" w:type="dxa"/>
          </w:tcPr>
          <w:p w14:paraId="59DEF5B7" w14:textId="7D9DDA63" w:rsidR="00E865B4" w:rsidRPr="00DF4FE6" w:rsidRDefault="00E865B4" w:rsidP="00A64D0F">
            <w:r w:rsidRPr="00DF4FE6">
              <w:t xml:space="preserve">Toepassing veiligheidsmaatregelen (art. 2 §2) zodat regels inzake </w:t>
            </w:r>
            <w:proofErr w:type="spellStart"/>
            <w:r w:rsidRPr="00DF4FE6">
              <w:t>social</w:t>
            </w:r>
            <w:proofErr w:type="spellEnd"/>
            <w:r w:rsidRPr="00DF4FE6">
              <w:t xml:space="preserve"> </w:t>
            </w:r>
            <w:proofErr w:type="spellStart"/>
            <w:r w:rsidRPr="00DF4FE6">
              <w:t>distancing</w:t>
            </w:r>
            <w:proofErr w:type="spellEnd"/>
            <w:r w:rsidRPr="00DF4FE6">
              <w:t xml:space="preserve"> (SD) </w:t>
            </w:r>
            <w:r w:rsidRPr="00DF4FE6">
              <w:rPr>
                <w:u w:val="single"/>
              </w:rPr>
              <w:t>in de mate van het mogelijke worden toegepast</w:t>
            </w:r>
            <w:r w:rsidRPr="00DF4FE6">
              <w:t>.</w:t>
            </w:r>
          </w:p>
        </w:tc>
        <w:tc>
          <w:tcPr>
            <w:tcW w:w="3484" w:type="dxa"/>
          </w:tcPr>
          <w:p w14:paraId="5985418C" w14:textId="6C7E3898" w:rsidR="00E865B4" w:rsidRPr="00DF4FE6" w:rsidRDefault="00E865B4" w:rsidP="00A64D0F">
            <w:r w:rsidRPr="00DF4FE6">
              <w:t xml:space="preserve">Toepassing veiligheidsmaatregelen (art. 2 §2), zodat </w:t>
            </w:r>
            <w:r w:rsidRPr="00DF4FE6">
              <w:rPr>
                <w:u w:val="single"/>
              </w:rPr>
              <w:t>maximale nalevering</w:t>
            </w:r>
            <w:r w:rsidRPr="00DF4FE6">
              <w:t xml:space="preserve"> van de regels inzake </w:t>
            </w:r>
            <w:proofErr w:type="spellStart"/>
            <w:r w:rsidRPr="00DF4FE6">
              <w:t>social</w:t>
            </w:r>
            <w:proofErr w:type="spellEnd"/>
            <w:r w:rsidRPr="00DF4FE6">
              <w:t xml:space="preserve"> </w:t>
            </w:r>
            <w:proofErr w:type="spellStart"/>
            <w:r w:rsidRPr="00DF4FE6">
              <w:t>distancing</w:t>
            </w:r>
            <w:proofErr w:type="spellEnd"/>
            <w:r w:rsidRPr="00DF4FE6">
              <w:t xml:space="preserve"> </w:t>
            </w:r>
            <w:r w:rsidRPr="00DF4FE6">
              <w:rPr>
                <w:u w:val="single"/>
              </w:rPr>
              <w:t>gegarandeerd</w:t>
            </w:r>
            <w:r w:rsidRPr="00DF4FE6">
              <w:t xml:space="preserve"> is.</w:t>
            </w:r>
          </w:p>
        </w:tc>
      </w:tr>
      <w:tr w:rsidR="00E865B4" w:rsidRPr="00DF4FE6" w14:paraId="42F181F5" w14:textId="77777777" w:rsidTr="009E75DC">
        <w:tc>
          <w:tcPr>
            <w:tcW w:w="1271" w:type="dxa"/>
            <w:vMerge/>
          </w:tcPr>
          <w:p w14:paraId="3B34F310" w14:textId="77777777" w:rsidR="00E865B4" w:rsidRPr="00DF4FE6" w:rsidRDefault="00E865B4" w:rsidP="008A7E6E"/>
        </w:tc>
        <w:tc>
          <w:tcPr>
            <w:tcW w:w="7109" w:type="dxa"/>
            <w:gridSpan w:val="2"/>
          </w:tcPr>
          <w:p w14:paraId="134E6E7E" w14:textId="3D62C90F" w:rsidR="001A4B7D" w:rsidRPr="00DF4FE6" w:rsidRDefault="00E865B4" w:rsidP="0056617E">
            <w:r w:rsidRPr="00DF4FE6">
              <w:t>Attest nodig voor personeelsleden die niet thuiswerken.</w:t>
            </w:r>
            <w:r w:rsidR="001A27E6" w:rsidRPr="00DF4FE6">
              <w:t xml:space="preserve"> (</w:t>
            </w:r>
            <w:r w:rsidR="001A4B7D" w:rsidRPr="00DF4FE6">
              <w:t>voor alle sectoren en bedrijven</w:t>
            </w:r>
            <w:r w:rsidR="001A27E6" w:rsidRPr="00DF4FE6">
              <w:t>)</w:t>
            </w:r>
            <w:r w:rsidR="001A4B7D" w:rsidRPr="00DF4FE6">
              <w:t xml:space="preserve"> Dit kan ook een bestaand document of kaart (</w:t>
            </w:r>
            <w:r w:rsidR="0056617E" w:rsidRPr="00DF4FE6">
              <w:t xml:space="preserve">bv. </w:t>
            </w:r>
            <w:r w:rsidR="001A4B7D" w:rsidRPr="00DF4FE6">
              <w:t xml:space="preserve">een badge) zijn. </w:t>
            </w:r>
          </w:p>
        </w:tc>
      </w:tr>
      <w:tr w:rsidR="00E865B4" w:rsidRPr="00DF4FE6" w14:paraId="76C782AE" w14:textId="77777777" w:rsidTr="009E75DC">
        <w:tc>
          <w:tcPr>
            <w:tcW w:w="1271" w:type="dxa"/>
            <w:vMerge/>
          </w:tcPr>
          <w:p w14:paraId="0A3EC201" w14:textId="77777777" w:rsidR="00E865B4" w:rsidRPr="00DF4FE6" w:rsidRDefault="00E865B4" w:rsidP="008A7E6E"/>
        </w:tc>
        <w:tc>
          <w:tcPr>
            <w:tcW w:w="7109" w:type="dxa"/>
            <w:gridSpan w:val="2"/>
          </w:tcPr>
          <w:p w14:paraId="24A55C02" w14:textId="09DF8B68" w:rsidR="00E865B4" w:rsidRPr="00DF4FE6" w:rsidRDefault="00E865B4" w:rsidP="00A64D0F">
            <w:r w:rsidRPr="00DF4FE6">
              <w:t>Teambuildings met fysieke aanwezigheid zijn verboden (art. 7</w:t>
            </w:r>
            <w:r w:rsidRPr="00DF4FE6">
              <w:rPr>
                <w:i/>
                <w:iCs/>
              </w:rPr>
              <w:t>bis</w:t>
            </w:r>
            <w:r w:rsidRPr="00DF4FE6">
              <w:t xml:space="preserve"> §2)</w:t>
            </w:r>
          </w:p>
        </w:tc>
      </w:tr>
    </w:tbl>
    <w:p w14:paraId="2E275BEF" w14:textId="77777777" w:rsidR="00E07161" w:rsidRPr="00DF4FE6" w:rsidRDefault="00E07161">
      <w:pPr>
        <w:spacing w:line="300" w:lineRule="exact"/>
        <w:contextualSpacing w:val="0"/>
        <w:rPr>
          <w:b/>
          <w:bCs/>
        </w:rPr>
      </w:pPr>
    </w:p>
    <w:p w14:paraId="7F7BC03C" w14:textId="7109D3BC" w:rsidR="00673BCD" w:rsidRPr="00DF4FE6" w:rsidRDefault="008A7E6E" w:rsidP="00673BCD">
      <w:r w:rsidRPr="00DF4FE6">
        <w:rPr>
          <w:b/>
          <w:bCs/>
        </w:rPr>
        <w:t>Passende veiligheidsmaatregelen</w:t>
      </w:r>
      <w:r w:rsidR="00673BCD" w:rsidRPr="00DF4FE6">
        <w:rPr>
          <w:b/>
          <w:bCs/>
        </w:rPr>
        <w:t xml:space="preserve"> (art. 2 §2 en art. </w:t>
      </w:r>
      <w:r w:rsidR="00370259" w:rsidRPr="00DF4FE6">
        <w:rPr>
          <w:b/>
          <w:bCs/>
        </w:rPr>
        <w:t>5</w:t>
      </w:r>
      <w:r w:rsidR="00673BCD" w:rsidRPr="00DF4FE6">
        <w:rPr>
          <w:b/>
          <w:bCs/>
        </w:rPr>
        <w:t>)</w:t>
      </w:r>
    </w:p>
    <w:p w14:paraId="43FF5E48" w14:textId="77777777" w:rsidR="00673BCD" w:rsidRPr="00DF4FE6" w:rsidRDefault="00673BCD" w:rsidP="00A11085">
      <w:pPr>
        <w:pStyle w:val="Lijstalinea"/>
        <w:numPr>
          <w:ilvl w:val="0"/>
          <w:numId w:val="10"/>
        </w:numPr>
      </w:pPr>
      <w:r w:rsidRPr="00DF4FE6">
        <w:t>Bepaald in:</w:t>
      </w:r>
    </w:p>
    <w:p w14:paraId="0551D140" w14:textId="6F9C9A97" w:rsidR="00673BCD" w:rsidRPr="00DF4FE6" w:rsidRDefault="003E6147" w:rsidP="00A11085">
      <w:pPr>
        <w:pStyle w:val="Lijstalinea"/>
        <w:numPr>
          <w:ilvl w:val="1"/>
          <w:numId w:val="10"/>
        </w:numPr>
      </w:pPr>
      <w:hyperlink r:id="rId16" w:history="1">
        <w:r w:rsidR="008A7E6E" w:rsidRPr="00DF4FE6">
          <w:rPr>
            <w:rStyle w:val="Hyperlink"/>
          </w:rPr>
          <w:t>Generieke gids FOD WASO</w:t>
        </w:r>
      </w:hyperlink>
      <w:r w:rsidR="00673BCD" w:rsidRPr="00DF4FE6">
        <w:t xml:space="preserve">, evt. </w:t>
      </w:r>
      <w:r w:rsidR="008A7E6E" w:rsidRPr="00DF4FE6">
        <w:t>aangevuld met richtlijnen</w:t>
      </w:r>
      <w:r w:rsidR="00673BCD" w:rsidRPr="00DF4FE6">
        <w:t xml:space="preserve"> op sectoraal of ondernemingsniveau</w:t>
      </w:r>
    </w:p>
    <w:p w14:paraId="1723FA5B" w14:textId="5134E9B8" w:rsidR="008A7E6E" w:rsidRPr="00DF4FE6" w:rsidRDefault="00673BCD" w:rsidP="00A11085">
      <w:pPr>
        <w:pStyle w:val="Lijstalinea"/>
        <w:numPr>
          <w:ilvl w:val="1"/>
          <w:numId w:val="10"/>
        </w:numPr>
      </w:pPr>
      <w:r w:rsidRPr="00DF4FE6">
        <w:t>S</w:t>
      </w:r>
      <w:r w:rsidR="008A7E6E" w:rsidRPr="00DF4FE6">
        <w:t>ectorprotocollen</w:t>
      </w:r>
      <w:r w:rsidRPr="00DF4FE6">
        <w:t xml:space="preserve"> (of minimale regels bekendgemaakt op de website van de bevoegde overheidsdienst)</w:t>
      </w:r>
    </w:p>
    <w:p w14:paraId="5A482ED4" w14:textId="5FE6E46A" w:rsidR="008A7E6E" w:rsidRPr="00DF4FE6" w:rsidRDefault="00370259" w:rsidP="00A11085">
      <w:pPr>
        <w:pStyle w:val="Lijstalinea"/>
        <w:numPr>
          <w:ilvl w:val="0"/>
          <w:numId w:val="10"/>
        </w:numPr>
      </w:pPr>
      <w:r w:rsidRPr="00DF4FE6">
        <w:t xml:space="preserve">Ondernemingen en verenigingen die goederen of diensten aanbieden aan consumenten </w:t>
      </w:r>
      <w:r w:rsidR="00A64D0F" w:rsidRPr="00DF4FE6">
        <w:t>én nog mogen openen conform art. 8</w:t>
      </w:r>
      <w:r w:rsidR="00A01762">
        <w:t xml:space="preserve"> </w:t>
      </w:r>
      <w:r w:rsidR="00A01762" w:rsidRPr="00A01762">
        <w:rPr>
          <w:highlight w:val="yellow"/>
        </w:rPr>
        <w:t>en 8</w:t>
      </w:r>
      <w:r w:rsidR="00A01762" w:rsidRPr="00A01762">
        <w:rPr>
          <w:i/>
          <w:iCs/>
          <w:highlight w:val="yellow"/>
        </w:rPr>
        <w:t>bis</w:t>
      </w:r>
      <w:r w:rsidR="00A64D0F" w:rsidRPr="00DF4FE6">
        <w:t xml:space="preserve">, </w:t>
      </w:r>
      <w:r w:rsidRPr="00DF4FE6">
        <w:t xml:space="preserve">passen het relevante protocol toe, </w:t>
      </w:r>
      <w:r w:rsidR="009E2434" w:rsidRPr="00DF4FE6">
        <w:t xml:space="preserve">en – in elk geval – </w:t>
      </w:r>
      <w:r w:rsidRPr="00DF4FE6">
        <w:t>volgende</w:t>
      </w:r>
      <w:r w:rsidR="009E2434" w:rsidRPr="00DF4FE6">
        <w:t xml:space="preserve"> </w:t>
      </w:r>
      <w:r w:rsidR="008A7E6E" w:rsidRPr="00DF4FE6">
        <w:t>minimale regels</w:t>
      </w:r>
      <w:r w:rsidR="00673BCD" w:rsidRPr="00DF4FE6">
        <w:t>:</w:t>
      </w:r>
    </w:p>
    <w:p w14:paraId="1E395695" w14:textId="789D3029" w:rsidR="008A7E6E" w:rsidRPr="00A01762" w:rsidRDefault="008A7E6E" w:rsidP="00A11085">
      <w:pPr>
        <w:pStyle w:val="Lijstalinea"/>
        <w:numPr>
          <w:ilvl w:val="1"/>
          <w:numId w:val="10"/>
        </w:numPr>
      </w:pPr>
      <w:r w:rsidRPr="00DF4FE6">
        <w:t xml:space="preserve">Tijdig </w:t>
      </w:r>
      <w:r w:rsidR="003A655F" w:rsidRPr="00DF4FE6">
        <w:t xml:space="preserve">en duidelijk zichtbaar </w:t>
      </w:r>
      <w:r w:rsidRPr="00DF4FE6">
        <w:t xml:space="preserve">informeren van </w:t>
      </w:r>
      <w:r w:rsidR="000666B4" w:rsidRPr="00DF4FE6">
        <w:t>consumenten</w:t>
      </w:r>
      <w:r w:rsidR="005B497D" w:rsidRPr="00DF4FE6">
        <w:t xml:space="preserve">, </w:t>
      </w:r>
      <w:r w:rsidR="000F1973" w:rsidRPr="00DF4FE6">
        <w:t>personeelsleden</w:t>
      </w:r>
      <w:r w:rsidRPr="00DF4FE6">
        <w:t xml:space="preserve"> </w:t>
      </w:r>
      <w:r w:rsidR="005B497D" w:rsidRPr="00DF4FE6">
        <w:t xml:space="preserve">en </w:t>
      </w:r>
      <w:r w:rsidR="005B497D" w:rsidRPr="00A01762">
        <w:t xml:space="preserve">derden </w:t>
      </w:r>
      <w:r w:rsidRPr="00A01762">
        <w:t xml:space="preserve">+ opleiding voor </w:t>
      </w:r>
      <w:r w:rsidR="000F1973" w:rsidRPr="00A01762">
        <w:t>personeelsleden</w:t>
      </w:r>
    </w:p>
    <w:p w14:paraId="18BB4442" w14:textId="302D8293" w:rsidR="008A7E6E" w:rsidRPr="00A01762" w:rsidRDefault="008A7E6E" w:rsidP="00A11085">
      <w:pPr>
        <w:pStyle w:val="Lijstalinea"/>
        <w:numPr>
          <w:ilvl w:val="1"/>
          <w:numId w:val="10"/>
        </w:numPr>
      </w:pPr>
      <w:r w:rsidRPr="00A01762">
        <w:t>1,5 meter afstand tussen elke persoon wordt gegarandeerd</w:t>
      </w:r>
      <w:r w:rsidR="00F156C3" w:rsidRPr="00A01762">
        <w:t xml:space="preserve"> (behoudens uitzonderingen</w:t>
      </w:r>
      <w:r w:rsidR="00556800">
        <w:t xml:space="preserve">: </w:t>
      </w:r>
      <w:r w:rsidR="00556800" w:rsidRPr="00556800">
        <w:rPr>
          <w:highlight w:val="yellow"/>
        </w:rPr>
        <w:t xml:space="preserve">noodzakelijke diensten, </w:t>
      </w:r>
      <w:r w:rsidR="002233B1" w:rsidRPr="00556800">
        <w:rPr>
          <w:highlight w:val="yellow"/>
        </w:rPr>
        <w:t>rijopleidingen</w:t>
      </w:r>
      <w:r w:rsidR="00556800" w:rsidRPr="00556800">
        <w:rPr>
          <w:highlight w:val="yellow"/>
        </w:rPr>
        <w:t xml:space="preserve"> en</w:t>
      </w:r>
      <w:r w:rsidR="00FD49BB" w:rsidRPr="00556800">
        <w:rPr>
          <w:highlight w:val="yellow"/>
        </w:rPr>
        <w:t xml:space="preserve"> fotografen</w:t>
      </w:r>
      <w:r w:rsidR="00F156C3" w:rsidRPr="00A01762">
        <w:t>)</w:t>
      </w:r>
    </w:p>
    <w:p w14:paraId="3A7596F3" w14:textId="7086A78B" w:rsidR="00DE5CAC" w:rsidRPr="00A01762" w:rsidRDefault="00DE0B4A" w:rsidP="00A11085">
      <w:pPr>
        <w:pStyle w:val="Lijstalinea"/>
        <w:numPr>
          <w:ilvl w:val="1"/>
          <w:numId w:val="10"/>
        </w:numPr>
      </w:pPr>
      <w:r w:rsidRPr="00A01762">
        <w:t xml:space="preserve">Consumenten </w:t>
      </w:r>
      <w:r w:rsidR="00DE5CAC" w:rsidRPr="00A01762">
        <w:t xml:space="preserve">worden max. 30 minuten toegelaten of </w:t>
      </w:r>
      <w:r w:rsidR="00E52E87" w:rsidRPr="00A01762">
        <w:t xml:space="preserve">langer indien uitsluitend via </w:t>
      </w:r>
      <w:r w:rsidR="00DE5CAC" w:rsidRPr="00A01762">
        <w:t>afspraak</w:t>
      </w:r>
      <w:r w:rsidR="007A03B5" w:rsidRPr="00A01762">
        <w:t xml:space="preserve"> wordt gewerkt</w:t>
      </w:r>
    </w:p>
    <w:p w14:paraId="51A32F1B" w14:textId="3CD68308" w:rsidR="00624D1B" w:rsidRPr="00A01762" w:rsidRDefault="00DE5CAC" w:rsidP="00A11085">
      <w:pPr>
        <w:pStyle w:val="Lijstalinea"/>
        <w:numPr>
          <w:ilvl w:val="1"/>
          <w:numId w:val="10"/>
        </w:numPr>
      </w:pPr>
      <w:r w:rsidRPr="00A01762">
        <w:t>Max. 1</w:t>
      </w:r>
      <w:r w:rsidR="00624D1B" w:rsidRPr="00A01762">
        <w:t xml:space="preserve"> </w:t>
      </w:r>
      <w:r w:rsidR="005B497D" w:rsidRPr="00A01762">
        <w:t>consument</w:t>
      </w:r>
      <w:r w:rsidRPr="00A01762">
        <w:t xml:space="preserve"> </w:t>
      </w:r>
      <w:r w:rsidR="0075341C" w:rsidRPr="00A01762">
        <w:t xml:space="preserve">/ </w:t>
      </w:r>
      <w:r w:rsidRPr="00A01762">
        <w:t>10m²</w:t>
      </w:r>
      <w:r w:rsidR="003528FE" w:rsidRPr="00A01762">
        <w:t xml:space="preserve"> </w:t>
      </w:r>
      <w:r w:rsidR="00C86322" w:rsidRPr="00A01762">
        <w:t xml:space="preserve">van de voor het publiek toegankelijke </w:t>
      </w:r>
      <w:r w:rsidR="00743585" w:rsidRPr="00A01762">
        <w:t>vloeroppervlakte</w:t>
      </w:r>
      <w:r w:rsidR="00EF7EB9">
        <w:t xml:space="preserve"> </w:t>
      </w:r>
      <w:r w:rsidR="00EF7EB9" w:rsidRPr="00EF7EB9">
        <w:rPr>
          <w:highlight w:val="yellow"/>
        </w:rPr>
        <w:t>(uitzondering: fotografen)</w:t>
      </w:r>
    </w:p>
    <w:p w14:paraId="61DF3100" w14:textId="1C92E1A0" w:rsidR="00DE5CAC" w:rsidRPr="00A01762" w:rsidRDefault="00063687" w:rsidP="00624D1B">
      <w:pPr>
        <w:pStyle w:val="Lijstalinea"/>
        <w:numPr>
          <w:ilvl w:val="2"/>
          <w:numId w:val="10"/>
        </w:numPr>
      </w:pPr>
      <w:r w:rsidRPr="00A01762">
        <w:t>V</w:t>
      </w:r>
      <w:r w:rsidR="00DE5CAC" w:rsidRPr="00A01762">
        <w:t>loeroppervlakte &lt;</w:t>
      </w:r>
      <w:r w:rsidR="00AF635B" w:rsidRPr="00A01762">
        <w:t xml:space="preserve"> </w:t>
      </w:r>
      <w:r w:rsidR="00DE5CAC" w:rsidRPr="00A01762">
        <w:t>20m</w:t>
      </w:r>
      <w:r w:rsidR="00AF635B" w:rsidRPr="00A01762">
        <w:t>²</w:t>
      </w:r>
      <w:r w:rsidR="009F41CE" w:rsidRPr="00A01762">
        <w:t xml:space="preserve">: </w:t>
      </w:r>
      <w:r w:rsidR="00AF635B" w:rsidRPr="00A01762">
        <w:t xml:space="preserve">2 </w:t>
      </w:r>
      <w:r w:rsidR="00A51B2F" w:rsidRPr="00A01762">
        <w:t>consumenten</w:t>
      </w:r>
      <w:r w:rsidR="00DE5CAC" w:rsidRPr="00A01762">
        <w:t>, mits een afstand van 1,5 meter tussen elke persoon gegarandeerd is</w:t>
      </w:r>
    </w:p>
    <w:p w14:paraId="76CE9F87" w14:textId="3A9C0CCA" w:rsidR="00624D1B" w:rsidRPr="00DF4FE6" w:rsidRDefault="00063687" w:rsidP="00624D1B">
      <w:pPr>
        <w:pStyle w:val="Lijstalinea"/>
        <w:numPr>
          <w:ilvl w:val="2"/>
          <w:numId w:val="10"/>
        </w:numPr>
      </w:pPr>
      <w:r w:rsidRPr="00DF4FE6">
        <w:t>Vloer</w:t>
      </w:r>
      <w:r w:rsidR="007F3D65" w:rsidRPr="00DF4FE6">
        <w:t xml:space="preserve">oppervlakte &gt; 400m²: </w:t>
      </w:r>
      <w:r w:rsidR="008D2CBB" w:rsidRPr="00DF4FE6">
        <w:t>toereikende toegangscontrole verplicht</w:t>
      </w:r>
    </w:p>
    <w:p w14:paraId="63365F4E" w14:textId="54FBB799" w:rsidR="008A7E6E" w:rsidRPr="00DF4FE6" w:rsidRDefault="00E53F31" w:rsidP="00A11085">
      <w:pPr>
        <w:pStyle w:val="Lijstalinea"/>
        <w:numPr>
          <w:ilvl w:val="1"/>
          <w:numId w:val="10"/>
        </w:numPr>
      </w:pPr>
      <w:r w:rsidRPr="00DF4FE6">
        <w:t>Mond- en neusbedek</w:t>
      </w:r>
      <w:r w:rsidR="002A186A" w:rsidRPr="00DF4FE6">
        <w:t>king met een mond</w:t>
      </w:r>
      <w:r w:rsidRPr="00DF4FE6">
        <w:t>m</w:t>
      </w:r>
      <w:r w:rsidR="008A7E6E" w:rsidRPr="00DF4FE6">
        <w:t>asker</w:t>
      </w:r>
      <w:r w:rsidR="002A186A" w:rsidRPr="00DF4FE6">
        <w:t xml:space="preserve"> is verplicht </w:t>
      </w:r>
      <w:r w:rsidR="00114414" w:rsidRPr="00DF4FE6">
        <w:t>in de voor het publiek toegankelijke ruimtes.</w:t>
      </w:r>
      <w:r w:rsidR="001A27E6" w:rsidRPr="00DF4FE6">
        <w:t xml:space="preserve"> </w:t>
      </w:r>
      <w:r w:rsidR="00651B9B" w:rsidRPr="00DF4FE6">
        <w:t xml:space="preserve">Indien SD regels niet kunnen worden nageleefd </w:t>
      </w:r>
      <w:r w:rsidR="004F6E7E" w:rsidRPr="00DF4FE6">
        <w:t xml:space="preserve">zijn </w:t>
      </w:r>
      <w:r w:rsidR="008A7E6E" w:rsidRPr="00DF4FE6">
        <w:t>andere persoonlijke beschermingsmiddelen sterk aanbevolen</w:t>
      </w:r>
      <w:r w:rsidR="004F6E7E" w:rsidRPr="00DF4FE6">
        <w:t>.</w:t>
      </w:r>
      <w:r w:rsidR="008A7E6E" w:rsidRPr="00DF4FE6">
        <w:t xml:space="preserve"> </w:t>
      </w:r>
    </w:p>
    <w:p w14:paraId="37F3308B" w14:textId="333DFDDE" w:rsidR="008A7E6E" w:rsidRPr="00DF4FE6" w:rsidRDefault="00D97F7E" w:rsidP="00A11085">
      <w:pPr>
        <w:pStyle w:val="Lijstalinea"/>
        <w:numPr>
          <w:ilvl w:val="1"/>
          <w:numId w:val="10"/>
        </w:numPr>
      </w:pPr>
      <w:r w:rsidRPr="00DF4FE6">
        <w:t xml:space="preserve">Elke activiteit moet zo worden georganiseerd, </w:t>
      </w:r>
      <w:r w:rsidR="00E63D07" w:rsidRPr="00DF4FE6">
        <w:t xml:space="preserve">evt. </w:t>
      </w:r>
      <w:r w:rsidR="00C80E1B" w:rsidRPr="00DF4FE6">
        <w:t xml:space="preserve">volgens </w:t>
      </w:r>
      <w:r w:rsidR="00790A99" w:rsidRPr="00DF4FE6">
        <w:t xml:space="preserve">lokale </w:t>
      </w:r>
      <w:r w:rsidR="00C80E1B" w:rsidRPr="00DF4FE6">
        <w:t>richtlijnen, dat s</w:t>
      </w:r>
      <w:r w:rsidR="008A7E6E" w:rsidRPr="00DF4FE6">
        <w:t xml:space="preserve">amenscholingen </w:t>
      </w:r>
      <w:r w:rsidR="000C5E46" w:rsidRPr="00BE2812">
        <w:t xml:space="preserve">(max. </w:t>
      </w:r>
      <w:r w:rsidR="00BE2812" w:rsidRPr="00BE2812">
        <w:rPr>
          <w:highlight w:val="yellow"/>
        </w:rPr>
        <w:t>4</w:t>
      </w:r>
      <w:r w:rsidR="000C5E46" w:rsidRPr="00BE2812">
        <w:t xml:space="preserve"> personen)</w:t>
      </w:r>
      <w:r w:rsidR="000C5E46">
        <w:t xml:space="preserve"> </w:t>
      </w:r>
      <w:r w:rsidR="008A7E6E" w:rsidRPr="00DF4FE6">
        <w:t>vermeden</w:t>
      </w:r>
      <w:r w:rsidR="000F74F3" w:rsidRPr="00DF4FE6">
        <w:t xml:space="preserve"> worden én </w:t>
      </w:r>
      <w:r w:rsidR="0097507D" w:rsidRPr="00DF4FE6">
        <w:t xml:space="preserve">de SD regels kunnen worden gerespecteerd, </w:t>
      </w:r>
      <w:r w:rsidR="00DB17BC" w:rsidRPr="00DF4FE6">
        <w:t>in het bijzonder ook door</w:t>
      </w:r>
      <w:r w:rsidR="00850B62">
        <w:t xml:space="preserve"> buiten</w:t>
      </w:r>
      <w:r w:rsidR="00DB17BC" w:rsidRPr="00DF4FE6">
        <w:t xml:space="preserve"> </w:t>
      </w:r>
      <w:r w:rsidR="00421A57" w:rsidRPr="00DF4FE6">
        <w:t>wachtende personen.</w:t>
      </w:r>
    </w:p>
    <w:p w14:paraId="079A0BFB" w14:textId="1CE42627" w:rsidR="008A7E6E" w:rsidRPr="00DF4FE6" w:rsidRDefault="008A7E6E" w:rsidP="00A11085">
      <w:pPr>
        <w:pStyle w:val="Lijstalinea"/>
        <w:numPr>
          <w:ilvl w:val="1"/>
          <w:numId w:val="10"/>
        </w:numPr>
      </w:pPr>
      <w:r w:rsidRPr="00DF4FE6">
        <w:t xml:space="preserve">Middelen voor handhygiëne ter beschikking van personeel en </w:t>
      </w:r>
      <w:r w:rsidR="005B5C0E" w:rsidRPr="00DF4FE6">
        <w:t>consumenten</w:t>
      </w:r>
    </w:p>
    <w:p w14:paraId="3BCA5A99" w14:textId="77777777" w:rsidR="008A7E6E" w:rsidRPr="00DF4FE6" w:rsidRDefault="008A7E6E" w:rsidP="00A11085">
      <w:pPr>
        <w:pStyle w:val="Lijstalinea"/>
        <w:numPr>
          <w:ilvl w:val="1"/>
          <w:numId w:val="10"/>
        </w:numPr>
      </w:pPr>
      <w:r w:rsidRPr="00DF4FE6">
        <w:t>Werkplaats en gebruikte materiaal wordt regelmatig gedesinfecteerd</w:t>
      </w:r>
    </w:p>
    <w:p w14:paraId="5D02852F" w14:textId="77777777" w:rsidR="008A7E6E" w:rsidRPr="00DF4FE6" w:rsidRDefault="008A7E6E" w:rsidP="00A11085">
      <w:pPr>
        <w:pStyle w:val="Lijstalinea"/>
        <w:numPr>
          <w:ilvl w:val="1"/>
          <w:numId w:val="10"/>
        </w:numPr>
      </w:pPr>
      <w:r w:rsidRPr="00DF4FE6">
        <w:t>Goede verluchting van de werkplaats;</w:t>
      </w:r>
    </w:p>
    <w:p w14:paraId="47F4D88A" w14:textId="45656902" w:rsidR="008A7E6E" w:rsidRPr="00DF4FE6" w:rsidRDefault="008A7E6E" w:rsidP="00A11085">
      <w:pPr>
        <w:pStyle w:val="Lijstalinea"/>
        <w:numPr>
          <w:ilvl w:val="1"/>
          <w:numId w:val="10"/>
        </w:numPr>
        <w:rPr>
          <w:b/>
          <w:bCs/>
        </w:rPr>
      </w:pPr>
      <w:r w:rsidRPr="00DF4FE6">
        <w:t xml:space="preserve">Contactpersoon aangeduid en bekendgemaakt </w:t>
      </w:r>
      <w:proofErr w:type="spellStart"/>
      <w:r w:rsidRPr="00DF4FE6">
        <w:t>i.f.v</w:t>
      </w:r>
      <w:proofErr w:type="spellEnd"/>
      <w:r w:rsidRPr="00DF4FE6">
        <w:t>. signaleren besmettin</w:t>
      </w:r>
      <w:r w:rsidR="00673BCD" w:rsidRPr="00DF4FE6">
        <w:t>g</w:t>
      </w:r>
      <w:r w:rsidR="00850B62">
        <w:t>en</w:t>
      </w:r>
    </w:p>
    <w:p w14:paraId="71CD7B19" w14:textId="5DACE0FB" w:rsidR="00370259" w:rsidRPr="00DF4FE6" w:rsidRDefault="00370259" w:rsidP="00A11085">
      <w:pPr>
        <w:pStyle w:val="Lijstalinea"/>
        <w:numPr>
          <w:ilvl w:val="1"/>
          <w:numId w:val="10"/>
        </w:numPr>
      </w:pPr>
      <w:r w:rsidRPr="00DF4FE6">
        <w:t xml:space="preserve">Terrassen en openbare ruimten worden georganiseerd conform de </w:t>
      </w:r>
      <w:r w:rsidR="00EB0927" w:rsidRPr="00DF4FE6">
        <w:t>lokale</w:t>
      </w:r>
      <w:r w:rsidRPr="00DF4FE6">
        <w:t xml:space="preserve"> voorschriften en met respect voor dezelfde regels als deze die binnen gelden.</w:t>
      </w:r>
    </w:p>
    <w:p w14:paraId="02860DF0" w14:textId="77777777" w:rsidR="00D7286A" w:rsidRPr="00DF4FE6" w:rsidRDefault="00AF635B" w:rsidP="00CD781E">
      <w:pPr>
        <w:pStyle w:val="Lijstalinea"/>
        <w:numPr>
          <w:ilvl w:val="1"/>
          <w:numId w:val="10"/>
        </w:numPr>
      </w:pPr>
      <w:r w:rsidRPr="00DF4FE6">
        <w:t>Er wordt individueel gewinkeld</w:t>
      </w:r>
      <w:r w:rsidR="00AD013B" w:rsidRPr="00DF4FE6">
        <w:t>. Uitzondering</w:t>
      </w:r>
      <w:r w:rsidR="00D7286A" w:rsidRPr="00DF4FE6">
        <w:t>en</w:t>
      </w:r>
      <w:r w:rsidR="00AD013B" w:rsidRPr="00DF4FE6">
        <w:t>:</w:t>
      </w:r>
      <w:r w:rsidRPr="00DF4FE6">
        <w:t xml:space="preserve"> </w:t>
      </w:r>
    </w:p>
    <w:p w14:paraId="1B17C645" w14:textId="6BD16FB9" w:rsidR="00AF635B" w:rsidRPr="00DF4FE6" w:rsidRDefault="00AF635B" w:rsidP="00D7286A">
      <w:pPr>
        <w:pStyle w:val="Lijstalinea"/>
        <w:numPr>
          <w:ilvl w:val="2"/>
          <w:numId w:val="10"/>
        </w:numPr>
      </w:pPr>
      <w:r w:rsidRPr="00DF4FE6">
        <w:t xml:space="preserve">een volwassene mag minderjarigen van </w:t>
      </w:r>
      <w:r w:rsidR="0006487F" w:rsidRPr="00DF4FE6">
        <w:t>het eigen</w:t>
      </w:r>
      <w:r w:rsidRPr="00DF4FE6">
        <w:t xml:space="preserve"> huishouden of de personen die nood hebben aan begeleiding, vergezellen.</w:t>
      </w:r>
    </w:p>
    <w:p w14:paraId="5CB80D9C" w14:textId="42D225ED" w:rsidR="00D7286A" w:rsidRPr="00DF4FE6" w:rsidRDefault="00D7286A" w:rsidP="00D7286A">
      <w:pPr>
        <w:pStyle w:val="Lijstalinea"/>
        <w:numPr>
          <w:ilvl w:val="2"/>
          <w:numId w:val="10"/>
        </w:numPr>
      </w:pPr>
      <w:r w:rsidRPr="00DF4FE6">
        <w:t>Bezoeken op afspraak</w:t>
      </w:r>
      <w:r w:rsidR="00FD69C1">
        <w:t xml:space="preserve">: </w:t>
      </w:r>
      <w:r w:rsidR="00340903">
        <w:t xml:space="preserve">consument + </w:t>
      </w:r>
      <w:r w:rsidR="00FD69C1">
        <w:t>1 persoon</w:t>
      </w:r>
      <w:r w:rsidR="00340903">
        <w:t xml:space="preserve"> van hetzelfde huishouden of </w:t>
      </w:r>
      <w:r w:rsidR="004A0D7D">
        <w:t>duurzaam contact</w:t>
      </w:r>
      <w:r w:rsidR="00232DA0" w:rsidRPr="00DF4FE6">
        <w:rPr>
          <w:rStyle w:val="Voetnootmarkering"/>
        </w:rPr>
        <w:footnoteReference w:id="3"/>
      </w:r>
    </w:p>
    <w:p w14:paraId="18F405B9" w14:textId="77777777" w:rsidR="005065D6" w:rsidRPr="00DF4FE6" w:rsidRDefault="005065D6" w:rsidP="005065D6"/>
    <w:p w14:paraId="2426624C" w14:textId="00F3B319" w:rsidR="00554283" w:rsidRPr="00DF4FE6" w:rsidRDefault="005065D6" w:rsidP="00370259">
      <w:r w:rsidRPr="00DF4FE6">
        <w:rPr>
          <w:b/>
          <w:bCs/>
        </w:rPr>
        <w:t>Verplichte registratie</w:t>
      </w:r>
      <w:r w:rsidR="00A95C4B" w:rsidRPr="00DF4FE6">
        <w:rPr>
          <w:b/>
          <w:bCs/>
        </w:rPr>
        <w:t xml:space="preserve"> (art. </w:t>
      </w:r>
      <w:r w:rsidR="00AB5CA6" w:rsidRPr="00DF4FE6">
        <w:rPr>
          <w:b/>
          <w:bCs/>
        </w:rPr>
        <w:t>6§2</w:t>
      </w:r>
      <w:r w:rsidR="00A95C4B" w:rsidRPr="00DF4FE6">
        <w:rPr>
          <w:b/>
          <w:bCs/>
        </w:rPr>
        <w:t>)</w:t>
      </w:r>
      <w:r w:rsidRPr="00DF4FE6">
        <w:rPr>
          <w:b/>
          <w:bCs/>
        </w:rPr>
        <w:br/>
      </w:r>
      <w:r w:rsidR="00AB5CA6" w:rsidRPr="00DF4FE6">
        <w:t xml:space="preserve">Er </w:t>
      </w:r>
      <w:r w:rsidRPr="00DF4FE6">
        <w:t xml:space="preserve">geldt een registratieplicht voor </w:t>
      </w:r>
      <w:r w:rsidR="00AB5CA6" w:rsidRPr="00DF4FE6">
        <w:t xml:space="preserve">de klant in </w:t>
      </w:r>
      <w:r w:rsidR="00CE5203" w:rsidRPr="00DF4FE6">
        <w:t>alle horeca-inrichtingen die nog mogen openen conform het MB (zoals hotels, luchthavenrestaurants, etc.)</w:t>
      </w:r>
      <w:r w:rsidR="00554283" w:rsidRPr="00DF4FE6">
        <w:t>.</w:t>
      </w:r>
    </w:p>
    <w:p w14:paraId="4D74B8DC" w14:textId="73DFE2F4" w:rsidR="00554283" w:rsidRPr="00DF4FE6" w:rsidRDefault="00554283" w:rsidP="00A95C4B">
      <w:r w:rsidRPr="00DF4FE6">
        <w:t>Modaliteiten</w:t>
      </w:r>
    </w:p>
    <w:p w14:paraId="63B7F5B8" w14:textId="7FBFD5D5" w:rsidR="00554283" w:rsidRPr="00DF4FE6" w:rsidRDefault="00554283" w:rsidP="00A95C4B">
      <w:pPr>
        <w:pStyle w:val="Lijstalinea"/>
        <w:numPr>
          <w:ilvl w:val="0"/>
          <w:numId w:val="10"/>
        </w:numPr>
      </w:pPr>
      <w:r w:rsidRPr="00DF4FE6">
        <w:t xml:space="preserve">Verplichte registratie bij aankomst </w:t>
      </w:r>
      <w:r w:rsidR="00AB5CA6" w:rsidRPr="00DF4FE6">
        <w:t xml:space="preserve">en 14 dagen bewaring </w:t>
      </w:r>
      <w:r w:rsidRPr="00DF4FE6">
        <w:t xml:space="preserve">van </w:t>
      </w:r>
      <w:r w:rsidR="005065D6" w:rsidRPr="00DF4FE6">
        <w:t xml:space="preserve">contactgegevens </w:t>
      </w:r>
      <w:r w:rsidRPr="00DF4FE6">
        <w:t xml:space="preserve">(telefoonnummer of e-mailadres) </w:t>
      </w:r>
      <w:r w:rsidR="005065D6" w:rsidRPr="00DF4FE6">
        <w:t xml:space="preserve">van </w:t>
      </w:r>
      <w:r w:rsidR="00AB5CA6" w:rsidRPr="00DF4FE6">
        <w:t>1 klant per tafel</w:t>
      </w:r>
      <w:r w:rsidRPr="00DF4FE6">
        <w:t>. Weigering = geen toegang.</w:t>
      </w:r>
    </w:p>
    <w:p w14:paraId="2B64B04D" w14:textId="616CD1FE" w:rsidR="008A7E6E" w:rsidRPr="00DF4FE6" w:rsidRDefault="00AB5CA6" w:rsidP="00A95C4B">
      <w:pPr>
        <w:pStyle w:val="Lijstalinea"/>
        <w:numPr>
          <w:ilvl w:val="0"/>
          <w:numId w:val="10"/>
        </w:numPr>
      </w:pPr>
      <w:r w:rsidRPr="00DF4FE6">
        <w:t>G</w:t>
      </w:r>
      <w:r w:rsidR="00554283" w:rsidRPr="00DF4FE6">
        <w:t xml:space="preserve">egevens </w:t>
      </w:r>
      <w:r w:rsidRPr="00DF4FE6">
        <w:t xml:space="preserve">worden enkel </w:t>
      </w:r>
      <w:r w:rsidR="00554283" w:rsidRPr="00DF4FE6">
        <w:t xml:space="preserve">gebruikt in </w:t>
      </w:r>
      <w:r w:rsidRPr="00DF4FE6">
        <w:t xml:space="preserve">COVID-19 </w:t>
      </w:r>
      <w:r w:rsidR="00554283" w:rsidRPr="00DF4FE6">
        <w:t xml:space="preserve">strijd. Na 14 dagen </w:t>
      </w:r>
      <w:r w:rsidRPr="00DF4FE6">
        <w:t xml:space="preserve">worden ze </w:t>
      </w:r>
      <w:r w:rsidR="005065D6" w:rsidRPr="00DF4FE6">
        <w:t xml:space="preserve">vernietigd </w:t>
      </w:r>
    </w:p>
    <w:p w14:paraId="3CDBA0A1" w14:textId="77777777" w:rsidR="00B60600" w:rsidRPr="00DF4FE6" w:rsidRDefault="00B60600" w:rsidP="0040598A"/>
    <w:p w14:paraId="41EB4ED7" w14:textId="55950922" w:rsidR="00B60600" w:rsidRPr="00DF4FE6" w:rsidRDefault="00B60600" w:rsidP="0040598A">
      <w:r w:rsidRPr="00DF4FE6">
        <w:t>Daarnaast geldt ook een</w:t>
      </w:r>
      <w:r w:rsidR="00EF34C2" w:rsidRPr="00DF4FE6">
        <w:t xml:space="preserve"> </w:t>
      </w:r>
      <w:r w:rsidRPr="00DF4FE6">
        <w:t>registratieplicht voor werkgevers en ‘gebruikers’ van een in het buitenland wonende of verblijvende werknemer of zelfstandige in bepaalde sectoren (bouw, land- en tuinbouw, schoonmaak, vleesverwerking, …), met uitzondering van grensarbeiders en personen die &lt;48u in België zijn. (</w:t>
      </w:r>
      <w:r w:rsidR="00EF34C2" w:rsidRPr="00DF4FE6">
        <w:t xml:space="preserve">modaliteiten: zie </w:t>
      </w:r>
      <w:r w:rsidRPr="00DF4FE6">
        <w:t xml:space="preserve">art. </w:t>
      </w:r>
      <w:r w:rsidR="00370259" w:rsidRPr="00DF4FE6">
        <w:t>3</w:t>
      </w:r>
      <w:r w:rsidRPr="00DF4FE6">
        <w:t>)</w:t>
      </w:r>
    </w:p>
    <w:p w14:paraId="518C4008" w14:textId="0C815537" w:rsidR="0038727C" w:rsidRPr="00DF4FE6" w:rsidRDefault="0038727C" w:rsidP="0040598A"/>
    <w:p w14:paraId="58AEDE72" w14:textId="463982A8" w:rsidR="0038727C" w:rsidRPr="00DF4FE6" w:rsidRDefault="0038727C" w:rsidP="005B495E">
      <w:pPr>
        <w:spacing w:after="160"/>
      </w:pPr>
      <w:r w:rsidRPr="00DF4FE6">
        <w:t xml:space="preserve">Zie ook: </w:t>
      </w:r>
      <w:hyperlink r:id="rId17" w:history="1">
        <w:r w:rsidRPr="00DF4FE6">
          <w:rPr>
            <w:rStyle w:val="Hyperlink"/>
          </w:rPr>
          <w:t>overzicht</w:t>
        </w:r>
      </w:hyperlink>
      <w:r w:rsidRPr="00DF4FE6">
        <w:t xml:space="preserve"> van alle bepalingen m.b.t. buitenlandse professionele verplaatsingen, opgemaakt door stad Roeselare.</w:t>
      </w:r>
    </w:p>
    <w:p w14:paraId="1E63C54F" w14:textId="064D5A21" w:rsidR="00B60600" w:rsidRPr="00DF4FE6" w:rsidRDefault="00B60600" w:rsidP="005B495E"/>
    <w:p w14:paraId="655D1345" w14:textId="69A083EF" w:rsidR="00534623" w:rsidRPr="00DF4FE6" w:rsidRDefault="00534623" w:rsidP="00683EB3">
      <w:pPr>
        <w:rPr>
          <w:b/>
          <w:bCs/>
        </w:rPr>
      </w:pPr>
      <w:r w:rsidRPr="00DF4FE6">
        <w:rPr>
          <w:b/>
          <w:bCs/>
        </w:rPr>
        <w:t xml:space="preserve">Avondklok (art. </w:t>
      </w:r>
      <w:r w:rsidR="00AB5CA6" w:rsidRPr="00DF4FE6">
        <w:rPr>
          <w:b/>
          <w:bCs/>
        </w:rPr>
        <w:t>14</w:t>
      </w:r>
      <w:r w:rsidRPr="00DF4FE6">
        <w:rPr>
          <w:b/>
          <w:bCs/>
        </w:rPr>
        <w:t>)</w:t>
      </w:r>
    </w:p>
    <w:p w14:paraId="1EE979DE" w14:textId="77777777" w:rsidR="00534623" w:rsidRPr="00DF4FE6" w:rsidRDefault="00534623" w:rsidP="00683EB3">
      <w:r w:rsidRPr="00DF4FE6">
        <w:t>Niemand mag zich op de openbare weg of in de openbare ruimte bevinden tussen 0u en 5u</w:t>
      </w:r>
    </w:p>
    <w:p w14:paraId="79BC5B16" w14:textId="00A4BE9D" w:rsidR="00534623" w:rsidRPr="00DF4FE6" w:rsidRDefault="00CA252C" w:rsidP="00B359BE">
      <w:r w:rsidRPr="00DF4FE6">
        <w:t>Een u</w:t>
      </w:r>
      <w:r w:rsidR="00534623" w:rsidRPr="00DF4FE6">
        <w:t>itzondering</w:t>
      </w:r>
      <w:r w:rsidRPr="00DF4FE6">
        <w:t xml:space="preserve"> geldt voor e</w:t>
      </w:r>
      <w:r w:rsidR="00534623" w:rsidRPr="00DF4FE6">
        <w:t>ssentiële, niet-uitstelbare verplaatsingen, zoals professionele verplaatsingen, met inbegrip van het woon-werkverkeer</w:t>
      </w:r>
      <w:r w:rsidRPr="00DF4FE6">
        <w:t>.</w:t>
      </w:r>
    </w:p>
    <w:p w14:paraId="68E33E10" w14:textId="1D46AF49" w:rsidR="00CA252C" w:rsidRPr="00DF4FE6" w:rsidRDefault="00CA252C" w:rsidP="00CA252C"/>
    <w:p w14:paraId="7834B698" w14:textId="6FBA4B40" w:rsidR="00F11242" w:rsidRPr="00DF4FE6" w:rsidRDefault="00F11242" w:rsidP="00F11242">
      <w:pPr>
        <w:rPr>
          <w:b/>
          <w:bCs/>
        </w:rPr>
      </w:pPr>
      <w:r w:rsidRPr="00DF4FE6">
        <w:rPr>
          <w:b/>
          <w:bCs/>
        </w:rPr>
        <w:t>Mondmaskerplicht (</w:t>
      </w:r>
      <w:r w:rsidR="00777A31" w:rsidRPr="00DF4FE6">
        <w:rPr>
          <w:b/>
          <w:bCs/>
        </w:rPr>
        <w:t xml:space="preserve">art. 1 en </w:t>
      </w:r>
      <w:r w:rsidRPr="00DF4FE6">
        <w:rPr>
          <w:b/>
          <w:bCs/>
        </w:rPr>
        <w:t>art. 25)</w:t>
      </w:r>
    </w:p>
    <w:p w14:paraId="5AF462BD" w14:textId="72DF2399" w:rsidR="00F11242" w:rsidRPr="00DF4FE6" w:rsidRDefault="00F11242" w:rsidP="00F11242">
      <w:r w:rsidRPr="00DF4FE6">
        <w:t>Eenieder +12 jaar is verplicht een mondmasker (of alternatief, al dan niet met medisch attest) te dragen wanneer de veiligheidsafstand niet kan gegarandeerd worden</w:t>
      </w:r>
      <w:r w:rsidR="00B359BE" w:rsidRPr="00DF4FE6">
        <w:t xml:space="preserve"> én op </w:t>
      </w:r>
      <w:r w:rsidRPr="00DF4FE6">
        <w:t>volgende locaties (selectie van economische inrichtingen/activiteiten):</w:t>
      </w:r>
    </w:p>
    <w:p w14:paraId="6C7CCE84" w14:textId="77777777" w:rsidR="00F11242" w:rsidRPr="00DF4FE6" w:rsidRDefault="00F11242" w:rsidP="00F11242">
      <w:pPr>
        <w:pStyle w:val="Lijstalinea"/>
        <w:numPr>
          <w:ilvl w:val="0"/>
          <w:numId w:val="10"/>
        </w:numPr>
      </w:pPr>
      <w:r w:rsidRPr="00DF4FE6">
        <w:t>winkels en winkelcentra</w:t>
      </w:r>
    </w:p>
    <w:p w14:paraId="0B0B8056" w14:textId="77777777" w:rsidR="00F11242" w:rsidRPr="00DF4FE6" w:rsidRDefault="00F11242" w:rsidP="00F11242">
      <w:pPr>
        <w:pStyle w:val="Lijstalinea"/>
        <w:numPr>
          <w:ilvl w:val="0"/>
          <w:numId w:val="10"/>
        </w:numPr>
      </w:pPr>
      <w:r w:rsidRPr="00DF4FE6">
        <w:t>conferentiezalen</w:t>
      </w:r>
    </w:p>
    <w:p w14:paraId="534729C0" w14:textId="0C4ACEEC" w:rsidR="00F11242" w:rsidRPr="00DF4FE6" w:rsidRDefault="00B359BE" w:rsidP="00F11242">
      <w:pPr>
        <w:pStyle w:val="Lijstalinea"/>
        <w:numPr>
          <w:ilvl w:val="0"/>
          <w:numId w:val="10"/>
        </w:numPr>
      </w:pPr>
      <w:r w:rsidRPr="00DF4FE6">
        <w:t>w</w:t>
      </w:r>
      <w:r w:rsidR="00F11242" w:rsidRPr="00DF4FE6">
        <w:t>inkelstraten, markten, en elke private of publieke druk bezochte plaats, bepaald door de bevoegde lokale overheid en afgebakend met een aanplakking die de tijdstippen preciseert waarop de verplichting van toepassing is.</w:t>
      </w:r>
    </w:p>
    <w:p w14:paraId="6C1981AA" w14:textId="77777777" w:rsidR="00F11242" w:rsidRPr="00DF4FE6" w:rsidRDefault="00F11242" w:rsidP="00F11242">
      <w:pPr>
        <w:pStyle w:val="Lijstalinea"/>
        <w:numPr>
          <w:ilvl w:val="0"/>
          <w:numId w:val="10"/>
        </w:numPr>
      </w:pPr>
      <w:r w:rsidRPr="00DF4FE6">
        <w:t>inrichtingen en plaatsen waar nog horeca-activiteiten toegelaten zijn (zowel klanten als personeel), tenzij gedurende het eten, drinken, of aan tafel zitten.</w:t>
      </w:r>
    </w:p>
    <w:p w14:paraId="560BAFF7" w14:textId="77777777" w:rsidR="00F10602" w:rsidRPr="00DF4FE6" w:rsidRDefault="00F10602" w:rsidP="00F11242"/>
    <w:p w14:paraId="29904B93" w14:textId="0C5FE61D" w:rsidR="00F11242" w:rsidRPr="00DF4FE6" w:rsidRDefault="00F10602" w:rsidP="00F11242">
      <w:r w:rsidRPr="00DF4FE6">
        <w:t xml:space="preserve">Accessoires in stof zoals </w:t>
      </w:r>
      <w:proofErr w:type="spellStart"/>
      <w:r w:rsidRPr="00DF4FE6">
        <w:t>bandana’s</w:t>
      </w:r>
      <w:proofErr w:type="spellEnd"/>
      <w:r w:rsidRPr="00DF4FE6">
        <w:t xml:space="preserve">, sjaals, </w:t>
      </w:r>
      <w:proofErr w:type="spellStart"/>
      <w:r w:rsidRPr="00DF4FE6">
        <w:t>buffs</w:t>
      </w:r>
      <w:proofErr w:type="spellEnd"/>
      <w:r w:rsidRPr="00DF4FE6">
        <w:t>,… worden niet langer aanvaard als alternatief voor een mondmasker.</w:t>
      </w:r>
    </w:p>
    <w:p w14:paraId="0593A64F" w14:textId="77777777" w:rsidR="00F10602" w:rsidRPr="00DF4FE6" w:rsidRDefault="00F10602" w:rsidP="00F11242"/>
    <w:p w14:paraId="68B641B8" w14:textId="77777777" w:rsidR="001E3358" w:rsidRDefault="001E3358" w:rsidP="00F11242">
      <w:pPr>
        <w:rPr>
          <w:b/>
          <w:bCs/>
        </w:rPr>
      </w:pPr>
    </w:p>
    <w:p w14:paraId="5B51FAC9" w14:textId="7CC33ADE" w:rsidR="007C760C" w:rsidRPr="00DF4FE6" w:rsidRDefault="007C760C" w:rsidP="00F11242">
      <w:pPr>
        <w:rPr>
          <w:b/>
          <w:bCs/>
        </w:rPr>
      </w:pPr>
      <w:r w:rsidRPr="00DF4FE6">
        <w:rPr>
          <w:b/>
          <w:bCs/>
        </w:rPr>
        <w:t>Handhaving (</w:t>
      </w:r>
      <w:r w:rsidR="00D56985" w:rsidRPr="00DF4FE6">
        <w:rPr>
          <w:b/>
          <w:bCs/>
        </w:rPr>
        <w:t>art 27)</w:t>
      </w:r>
    </w:p>
    <w:p w14:paraId="5576126E" w14:textId="7E81AB65" w:rsidR="004C478E" w:rsidRPr="00DF4FE6" w:rsidRDefault="00485180" w:rsidP="00485180">
      <w:r w:rsidRPr="00DF4FE6">
        <w:t>Op de naleving van het MB wordt toegezien door:</w:t>
      </w:r>
    </w:p>
    <w:p w14:paraId="4F992C17" w14:textId="4F36B09B" w:rsidR="00485180" w:rsidRPr="00DF4FE6" w:rsidRDefault="00D951A2" w:rsidP="00485180">
      <w:pPr>
        <w:pStyle w:val="Lijstalinea"/>
        <w:numPr>
          <w:ilvl w:val="0"/>
          <w:numId w:val="10"/>
        </w:numPr>
      </w:pPr>
      <w:r w:rsidRPr="00DF4FE6">
        <w:t>P</w:t>
      </w:r>
      <w:r w:rsidR="00E827BE" w:rsidRPr="00DF4FE6">
        <w:t>olitiediensten</w:t>
      </w:r>
    </w:p>
    <w:p w14:paraId="55ED2083" w14:textId="0DFCB311" w:rsidR="00E827BE" w:rsidRPr="00DF4FE6" w:rsidRDefault="00D951A2" w:rsidP="00485180">
      <w:pPr>
        <w:pStyle w:val="Lijstalinea"/>
        <w:numPr>
          <w:ilvl w:val="0"/>
          <w:numId w:val="10"/>
        </w:numPr>
      </w:pPr>
      <w:r w:rsidRPr="00DF4FE6">
        <w:t>Inspectie FOD Volksgezondheid</w:t>
      </w:r>
      <w:r w:rsidR="00B31804" w:rsidRPr="00DF4FE6">
        <w:t xml:space="preserve">: </w:t>
      </w:r>
      <w:r w:rsidR="00247393" w:rsidRPr="00DF4FE6">
        <w:t>enkel voor artikelen 5 en 11</w:t>
      </w:r>
    </w:p>
    <w:p w14:paraId="717561C5" w14:textId="4C1A80F2" w:rsidR="00247393" w:rsidRPr="00DF4FE6" w:rsidRDefault="00B31804" w:rsidP="00485180">
      <w:pPr>
        <w:pStyle w:val="Lijstalinea"/>
        <w:numPr>
          <w:ilvl w:val="0"/>
          <w:numId w:val="10"/>
        </w:numPr>
      </w:pPr>
      <w:r w:rsidRPr="00DF4FE6">
        <w:t xml:space="preserve">Economische inspectie (FOD Economie): enkel voor </w:t>
      </w:r>
      <w:r w:rsidR="00D23D06" w:rsidRPr="00DF4FE6">
        <w:t xml:space="preserve">artikelen </w:t>
      </w:r>
      <w:r w:rsidR="00E328F1" w:rsidRPr="00DF4FE6">
        <w:t>7</w:t>
      </w:r>
      <w:r w:rsidR="00E328F1" w:rsidRPr="00DF4FE6">
        <w:rPr>
          <w:i/>
          <w:iCs/>
        </w:rPr>
        <w:t>bis</w:t>
      </w:r>
      <w:r w:rsidR="00E328F1" w:rsidRPr="00DF4FE6">
        <w:t xml:space="preserve"> §1 en </w:t>
      </w:r>
      <w:r w:rsidR="00D23D06" w:rsidRPr="00DF4FE6">
        <w:t>8 §§</w:t>
      </w:r>
      <w:r w:rsidR="000F7BC5" w:rsidRPr="00DF4FE6">
        <w:t>2-4.</w:t>
      </w:r>
    </w:p>
    <w:p w14:paraId="6ED50239" w14:textId="77777777" w:rsidR="001E3358" w:rsidRDefault="001E3358" w:rsidP="00CA252C">
      <w:pPr>
        <w:rPr>
          <w:b/>
          <w:bCs/>
        </w:rPr>
      </w:pPr>
    </w:p>
    <w:p w14:paraId="3BBF3918" w14:textId="7F2CA579" w:rsidR="00025D2E" w:rsidRPr="00DF4FE6" w:rsidRDefault="00025D2E" w:rsidP="00CA252C">
      <w:pPr>
        <w:rPr>
          <w:b/>
          <w:bCs/>
        </w:rPr>
      </w:pPr>
      <w:r w:rsidRPr="00DF4FE6">
        <w:rPr>
          <w:b/>
          <w:bCs/>
        </w:rPr>
        <w:t>Verhouding protocol</w:t>
      </w:r>
      <w:r w:rsidR="005E5C2E" w:rsidRPr="00DF4FE6">
        <w:rPr>
          <w:b/>
          <w:bCs/>
        </w:rPr>
        <w:t>/g</w:t>
      </w:r>
      <w:r w:rsidRPr="00DF4FE6">
        <w:rPr>
          <w:b/>
          <w:bCs/>
        </w:rPr>
        <w:t>ids</w:t>
      </w:r>
      <w:r w:rsidR="005E5C2E" w:rsidRPr="00DF4FE6">
        <w:rPr>
          <w:b/>
          <w:bCs/>
        </w:rPr>
        <w:t xml:space="preserve"> en het </w:t>
      </w:r>
      <w:r w:rsidRPr="00DF4FE6">
        <w:rPr>
          <w:b/>
          <w:bCs/>
        </w:rPr>
        <w:t xml:space="preserve">MB COVID-19 (art. </w:t>
      </w:r>
      <w:r w:rsidR="005E5C2E" w:rsidRPr="00DF4FE6">
        <w:rPr>
          <w:b/>
          <w:bCs/>
        </w:rPr>
        <w:t>29</w:t>
      </w:r>
      <w:r w:rsidRPr="00DF4FE6">
        <w:rPr>
          <w:b/>
          <w:bCs/>
        </w:rPr>
        <w:t>)</w:t>
      </w:r>
    </w:p>
    <w:p w14:paraId="1DB03118" w14:textId="072CB07C" w:rsidR="00025D2E" w:rsidRPr="00DF4FE6" w:rsidRDefault="00025D2E" w:rsidP="00F11242">
      <w:r w:rsidRPr="00DF4FE6">
        <w:t>De bepalingen van een</w:t>
      </w:r>
      <w:r w:rsidR="00F11242" w:rsidRPr="00DF4FE6">
        <w:t xml:space="preserve"> </w:t>
      </w:r>
      <w:r w:rsidRPr="00DF4FE6">
        <w:t>protocol of gids</w:t>
      </w:r>
      <w:r w:rsidR="00F11242" w:rsidRPr="00DF4FE6">
        <w:t xml:space="preserve"> die minder strikt zijn dan </w:t>
      </w:r>
      <w:r w:rsidRPr="00DF4FE6">
        <w:t>de bepalingen van het MB COVID-19 worden buiten toepassing gelaten.</w:t>
      </w:r>
    </w:p>
    <w:p w14:paraId="2C1E0123" w14:textId="77777777" w:rsidR="00025D2E" w:rsidRPr="00DF4FE6" w:rsidRDefault="00025D2E" w:rsidP="00CA252C"/>
    <w:p w14:paraId="26F08B7D" w14:textId="10686FF4" w:rsidR="00EC1367" w:rsidRPr="00DF4FE6" w:rsidRDefault="00450E09" w:rsidP="00EC1367">
      <w:pPr>
        <w:rPr>
          <w:b/>
          <w:bCs/>
        </w:rPr>
      </w:pPr>
      <w:r w:rsidRPr="00DF4FE6">
        <w:rPr>
          <w:b/>
          <w:bCs/>
        </w:rPr>
        <w:t>Algemene r</w:t>
      </w:r>
      <w:r w:rsidR="00BD3D48" w:rsidRPr="00DF4FE6">
        <w:rPr>
          <w:b/>
          <w:bCs/>
        </w:rPr>
        <w:t xml:space="preserve">ichtlijnen </w:t>
      </w:r>
      <w:r w:rsidRPr="00DF4FE6">
        <w:rPr>
          <w:b/>
          <w:bCs/>
        </w:rPr>
        <w:t xml:space="preserve"> - voornaamste documenten</w:t>
      </w:r>
      <w:r w:rsidRPr="00DF4FE6">
        <w:rPr>
          <w:rStyle w:val="Voetnootmarkering"/>
        </w:rPr>
        <w:footnoteReference w:id="4"/>
      </w:r>
    </w:p>
    <w:p w14:paraId="75BE3012" w14:textId="77777777" w:rsidR="00D5356F" w:rsidRPr="00DF4FE6" w:rsidRDefault="003E6147" w:rsidP="00D5356F">
      <w:pPr>
        <w:pStyle w:val="Lijstalinea"/>
        <w:numPr>
          <w:ilvl w:val="0"/>
          <w:numId w:val="7"/>
        </w:numPr>
      </w:pPr>
      <w:hyperlink r:id="rId18" w:history="1">
        <w:r w:rsidR="00BE46D8" w:rsidRPr="00DF4FE6">
          <w:rPr>
            <w:rStyle w:val="Hyperlink"/>
          </w:rPr>
          <w:t>Generieke gids ‘Veilig aan het werk’</w:t>
        </w:r>
      </w:hyperlink>
      <w:r w:rsidR="00BE46D8" w:rsidRPr="00DF4FE6">
        <w:t xml:space="preserve"> (FOD WASO)</w:t>
      </w:r>
      <w:r w:rsidR="00EC1367" w:rsidRPr="00DF4FE6">
        <w:t xml:space="preserve"> </w:t>
      </w:r>
    </w:p>
    <w:p w14:paraId="4DDFD875" w14:textId="2A36072E" w:rsidR="00560A94" w:rsidRPr="00DF4FE6" w:rsidRDefault="005340DE" w:rsidP="00D5356F">
      <w:pPr>
        <w:pStyle w:val="Lijstalinea"/>
        <w:numPr>
          <w:ilvl w:val="0"/>
          <w:numId w:val="7"/>
        </w:numPr>
      </w:pPr>
      <w:r w:rsidRPr="00DF4FE6">
        <w:t xml:space="preserve">FOD Economie: sectorgidsen (o.a. </w:t>
      </w:r>
      <w:hyperlink r:id="rId19" w:history="1">
        <w:r w:rsidRPr="00DF4FE6">
          <w:rPr>
            <w:rStyle w:val="Hyperlink"/>
          </w:rPr>
          <w:t>heropstart winkels</w:t>
        </w:r>
      </w:hyperlink>
      <w:r w:rsidRPr="00DF4FE6">
        <w:t xml:space="preserve"> en </w:t>
      </w:r>
      <w:hyperlink r:id="rId20" w:history="1">
        <w:r w:rsidRPr="00DF4FE6">
          <w:rPr>
            <w:rStyle w:val="Hyperlink"/>
          </w:rPr>
          <w:t>heropstart horeca</w:t>
        </w:r>
      </w:hyperlink>
      <w:r w:rsidRPr="00DF4FE6">
        <w:t>)</w:t>
      </w:r>
      <w:r w:rsidR="00560A94" w:rsidRPr="00DF4FE6">
        <w:t xml:space="preserve"> en de </w:t>
      </w:r>
      <w:hyperlink r:id="rId21" w:history="1">
        <w:r w:rsidR="00560A94" w:rsidRPr="00DF4FE6">
          <w:rPr>
            <w:rStyle w:val="Hyperlink"/>
            <w:rFonts w:cs="Arial"/>
            <w:szCs w:val="20"/>
          </w:rPr>
          <w:t>indicatieve lijst van toegelaten activiteiten</w:t>
        </w:r>
      </w:hyperlink>
    </w:p>
    <w:p w14:paraId="48F26633" w14:textId="2EBC1229" w:rsidR="005704B7" w:rsidRPr="00DF4FE6" w:rsidRDefault="00790A99" w:rsidP="00A11085">
      <w:pPr>
        <w:pStyle w:val="Lijstalinea"/>
        <w:numPr>
          <w:ilvl w:val="0"/>
          <w:numId w:val="7"/>
        </w:numPr>
      </w:pPr>
      <w:r w:rsidRPr="00DF4FE6">
        <w:t>S</w:t>
      </w:r>
      <w:r w:rsidR="00BD3D48" w:rsidRPr="00DF4FE6">
        <w:t>ectorprotocollen:</w:t>
      </w:r>
      <w:r w:rsidR="00EB4572" w:rsidRPr="00DF4FE6">
        <w:t xml:space="preserve"> </w:t>
      </w:r>
      <w:hyperlink r:id="rId22" w:history="1">
        <w:r w:rsidR="00EB4572" w:rsidRPr="00DF4FE6">
          <w:rPr>
            <w:rStyle w:val="Hyperlink"/>
          </w:rPr>
          <w:t>Nationaal Crisiscentrum</w:t>
        </w:r>
      </w:hyperlink>
      <w:r w:rsidR="00EB4572" w:rsidRPr="00DF4FE6">
        <w:t xml:space="preserve"> en </w:t>
      </w:r>
      <w:hyperlink r:id="rId23" w:history="1">
        <w:r w:rsidR="00EB4572" w:rsidRPr="00DF4FE6">
          <w:rPr>
            <w:rStyle w:val="Hyperlink"/>
          </w:rPr>
          <w:t>Hoge Raad Zelfstandigen en KMO</w:t>
        </w:r>
      </w:hyperlink>
      <w:r w:rsidR="00EB4572" w:rsidRPr="00DF4FE6">
        <w:t xml:space="preserve"> </w:t>
      </w:r>
    </w:p>
    <w:p w14:paraId="67C67D6C" w14:textId="591BAC8D" w:rsidR="005F6BBA" w:rsidRPr="00DF4FE6" w:rsidRDefault="00091646" w:rsidP="005704B7">
      <w:pPr>
        <w:pStyle w:val="Lijstalinea"/>
        <w:numPr>
          <w:ilvl w:val="0"/>
          <w:numId w:val="7"/>
        </w:numPr>
      </w:pPr>
      <w:r w:rsidRPr="00DF4FE6">
        <w:t xml:space="preserve">Eventuele aanvullende preventieve maatregelen </w:t>
      </w:r>
      <w:r w:rsidR="00790A99" w:rsidRPr="00DF4FE6">
        <w:t xml:space="preserve">van </w:t>
      </w:r>
      <w:r w:rsidRPr="00DF4FE6">
        <w:t>provincie</w:t>
      </w:r>
      <w:r w:rsidR="00790A99" w:rsidRPr="00DF4FE6">
        <w:t>s of gemeenten (</w:t>
      </w:r>
      <w:r w:rsidRPr="00DF4FE6">
        <w:t xml:space="preserve">art. </w:t>
      </w:r>
      <w:r w:rsidR="005E5C2E" w:rsidRPr="00DF4FE6">
        <w:t>27</w:t>
      </w:r>
      <w:r w:rsidRPr="00DF4FE6">
        <w:t xml:space="preserve"> §1</w:t>
      </w:r>
      <w:r w:rsidR="00790A99" w:rsidRPr="00DF4FE6">
        <w:t>)</w:t>
      </w:r>
      <w:r w:rsidR="00C55773" w:rsidRPr="00DF4FE6">
        <w:t>.</w:t>
      </w:r>
      <w:r w:rsidR="005F6BBA" w:rsidRPr="00DF4FE6">
        <w:rPr>
          <w:lang w:eastAsia="nl-BE"/>
        </w:rPr>
        <w:br w:type="page"/>
      </w:r>
    </w:p>
    <w:p w14:paraId="67F9C47A" w14:textId="1AE4F76B" w:rsidR="0040598A" w:rsidRPr="004C53EC" w:rsidRDefault="0040598A" w:rsidP="0040598A">
      <w:pPr>
        <w:pStyle w:val="Kop1"/>
        <w:rPr>
          <w:lang w:eastAsia="nl-BE"/>
        </w:rPr>
      </w:pPr>
      <w:bookmarkStart w:id="2" w:name="_Toc67923289"/>
      <w:r w:rsidRPr="004C53EC">
        <w:rPr>
          <w:lang w:eastAsia="nl-BE"/>
        </w:rPr>
        <w:t>Handel</w:t>
      </w:r>
      <w:r w:rsidR="001C08C7" w:rsidRPr="004C53EC">
        <w:rPr>
          <w:lang w:eastAsia="nl-BE"/>
        </w:rPr>
        <w:t>, diensten, vrije beroepen</w:t>
      </w:r>
      <w:bookmarkEnd w:id="2"/>
    </w:p>
    <w:p w14:paraId="2A83477F" w14:textId="2AE4B2B8" w:rsidR="00D92595" w:rsidRPr="004C53EC" w:rsidRDefault="00D92595" w:rsidP="00EC1367">
      <w:pPr>
        <w:rPr>
          <w:b/>
          <w:bCs/>
          <w:lang w:eastAsia="nl-BE"/>
        </w:rPr>
      </w:pPr>
      <w:r w:rsidRPr="004C53EC">
        <w:rPr>
          <w:b/>
          <w:bCs/>
          <w:lang w:eastAsia="nl-BE"/>
        </w:rPr>
        <w:t>Algemene preventierichtlijnen</w:t>
      </w:r>
    </w:p>
    <w:p w14:paraId="04CA8EC1" w14:textId="68A3084A" w:rsidR="00B56DF8" w:rsidRPr="004C53EC" w:rsidRDefault="00BA22B5" w:rsidP="00A11085">
      <w:pPr>
        <w:pStyle w:val="Lijstalinea"/>
        <w:numPr>
          <w:ilvl w:val="0"/>
          <w:numId w:val="8"/>
        </w:numPr>
        <w:contextualSpacing w:val="0"/>
        <w:rPr>
          <w:rFonts w:cs="Arial"/>
          <w:color w:val="585849"/>
          <w:szCs w:val="20"/>
        </w:rPr>
      </w:pPr>
      <w:r w:rsidRPr="004C53EC">
        <w:rPr>
          <w:rFonts w:cs="Arial"/>
          <w:color w:val="585849"/>
          <w:szCs w:val="20"/>
        </w:rPr>
        <w:t>‘</w:t>
      </w:r>
      <w:hyperlink r:id="rId24" w:history="1">
        <w:r w:rsidRPr="004C53EC">
          <w:rPr>
            <w:rStyle w:val="Hyperlink"/>
            <w:rFonts w:cs="Arial"/>
            <w:szCs w:val="20"/>
          </w:rPr>
          <w:t>Generieke gid</w:t>
        </w:r>
        <w:r w:rsidR="00B56DF8" w:rsidRPr="004C53EC">
          <w:rPr>
            <w:rStyle w:val="Hyperlink"/>
            <w:rFonts w:cs="Arial"/>
            <w:szCs w:val="20"/>
          </w:rPr>
          <w:t>s om de verspreiding van COVID-19 op de werkplaats tegen te gaan</w:t>
        </w:r>
      </w:hyperlink>
      <w:r w:rsidRPr="004C53EC">
        <w:rPr>
          <w:rFonts w:cs="Arial"/>
          <w:color w:val="585849"/>
          <w:szCs w:val="20"/>
        </w:rPr>
        <w:t>’</w:t>
      </w:r>
      <w:r w:rsidR="00B56DF8" w:rsidRPr="004C53EC">
        <w:rPr>
          <w:rFonts w:cs="Arial"/>
          <w:color w:val="585849"/>
          <w:szCs w:val="20"/>
        </w:rPr>
        <w:t xml:space="preserve"> (FOD WASO)</w:t>
      </w:r>
    </w:p>
    <w:p w14:paraId="48AD36DB" w14:textId="4FF669EB" w:rsidR="00B56DF8" w:rsidRDefault="00B56DF8" w:rsidP="00A11085">
      <w:pPr>
        <w:pStyle w:val="Lijstalinea"/>
        <w:numPr>
          <w:ilvl w:val="0"/>
          <w:numId w:val="8"/>
        </w:numPr>
        <w:contextualSpacing w:val="0"/>
        <w:rPr>
          <w:rFonts w:cs="Arial"/>
          <w:color w:val="585849"/>
          <w:szCs w:val="20"/>
        </w:rPr>
      </w:pPr>
      <w:r w:rsidRPr="004C53EC">
        <w:rPr>
          <w:rFonts w:cs="Arial"/>
          <w:color w:val="585849"/>
          <w:szCs w:val="20"/>
        </w:rPr>
        <w:t>‘</w:t>
      </w:r>
      <w:hyperlink r:id="rId25" w:history="1">
        <w:r w:rsidRPr="004C53EC">
          <w:rPr>
            <w:rStyle w:val="Hyperlink"/>
            <w:rFonts w:cs="Arial"/>
            <w:szCs w:val="20"/>
          </w:rPr>
          <w:t>Gids voor de opening van de handel</w:t>
        </w:r>
      </w:hyperlink>
      <w:r w:rsidRPr="004C53EC">
        <w:rPr>
          <w:rFonts w:cs="Arial"/>
          <w:color w:val="585849"/>
          <w:szCs w:val="20"/>
        </w:rPr>
        <w:t>’ (FOD Economie)</w:t>
      </w:r>
      <w:r w:rsidR="00BA78CB" w:rsidRPr="004C53EC">
        <w:rPr>
          <w:rFonts w:cs="Arial"/>
          <w:color w:val="585849"/>
          <w:szCs w:val="20"/>
        </w:rPr>
        <w:t>, zie o.m. detailhandelsactiviteiten, winkelcentra, vrije beroepsactiviteiten met/zonder lichamelijk contact,</w:t>
      </w:r>
      <w:r w:rsidR="00887BBD" w:rsidRPr="004C53EC">
        <w:rPr>
          <w:rFonts w:cs="Arial"/>
          <w:color w:val="585849"/>
          <w:szCs w:val="20"/>
        </w:rPr>
        <w:t xml:space="preserve"> handelsbeurzen,</w:t>
      </w:r>
      <w:r w:rsidR="00BA78CB" w:rsidRPr="004C53EC">
        <w:rPr>
          <w:rFonts w:cs="Arial"/>
          <w:color w:val="585849"/>
          <w:szCs w:val="20"/>
        </w:rPr>
        <w:t xml:space="preserve"> …</w:t>
      </w:r>
    </w:p>
    <w:p w14:paraId="4D0770FF" w14:textId="29822E44" w:rsidR="002F5EFC" w:rsidRPr="007D75A4" w:rsidRDefault="003E6147" w:rsidP="00A11085">
      <w:pPr>
        <w:pStyle w:val="Lijstalinea"/>
        <w:numPr>
          <w:ilvl w:val="0"/>
          <w:numId w:val="8"/>
        </w:numPr>
        <w:contextualSpacing w:val="0"/>
        <w:rPr>
          <w:rFonts w:cs="Arial"/>
          <w:color w:val="585849"/>
          <w:szCs w:val="20"/>
        </w:rPr>
      </w:pPr>
      <w:hyperlink r:id="rId26" w:history="1">
        <w:r w:rsidR="002F5EFC" w:rsidRPr="007D75A4">
          <w:rPr>
            <w:rStyle w:val="Hyperlink"/>
            <w:rFonts w:cs="Arial"/>
            <w:szCs w:val="20"/>
          </w:rPr>
          <w:t>Indicatieve lijst van toegelaten activiteiten</w:t>
        </w:r>
      </w:hyperlink>
      <w:r w:rsidR="002F5EFC" w:rsidRPr="007D75A4">
        <w:rPr>
          <w:rFonts w:cs="Arial"/>
          <w:color w:val="585849"/>
          <w:szCs w:val="20"/>
        </w:rPr>
        <w:t xml:space="preserve"> (FOD Economie)</w:t>
      </w:r>
    </w:p>
    <w:p w14:paraId="48808344" w14:textId="6D2CB164" w:rsidR="00AA2396" w:rsidRPr="004C53EC" w:rsidRDefault="001C6491" w:rsidP="00AA2396">
      <w:pPr>
        <w:pStyle w:val="Lijstalinea"/>
        <w:numPr>
          <w:ilvl w:val="0"/>
          <w:numId w:val="8"/>
        </w:numPr>
        <w:contextualSpacing w:val="0"/>
        <w:rPr>
          <w:rFonts w:cs="Arial"/>
          <w:color w:val="585849"/>
          <w:szCs w:val="20"/>
        </w:rPr>
      </w:pPr>
      <w:r w:rsidRPr="004C53EC">
        <w:rPr>
          <w:rFonts w:cs="Arial"/>
          <w:color w:val="585849"/>
          <w:szCs w:val="20"/>
        </w:rPr>
        <w:t xml:space="preserve">Sectorprotocollen: zie overzichten van </w:t>
      </w:r>
      <w:hyperlink r:id="rId27" w:history="1">
        <w:r w:rsidRPr="004C53EC">
          <w:rPr>
            <w:rStyle w:val="Hyperlink"/>
          </w:rPr>
          <w:t>Nationaal Crisiscentrum</w:t>
        </w:r>
      </w:hyperlink>
      <w:r w:rsidRPr="004C53EC">
        <w:t xml:space="preserve"> en </w:t>
      </w:r>
      <w:hyperlink r:id="rId28" w:history="1">
        <w:r w:rsidRPr="004C53EC">
          <w:rPr>
            <w:rStyle w:val="Hyperlink"/>
          </w:rPr>
          <w:t>Hoge Raad voor de Zelfstandigen en de KMO</w:t>
        </w:r>
      </w:hyperlink>
      <w:r w:rsidR="00AA2396" w:rsidRPr="004C53EC">
        <w:rPr>
          <w:lang w:eastAsia="nl-BE"/>
        </w:rPr>
        <w:t xml:space="preserve"> </w:t>
      </w:r>
    </w:p>
    <w:p w14:paraId="072889A7" w14:textId="48E47FC6" w:rsidR="00F04F96" w:rsidRPr="004D0B6B" w:rsidRDefault="000304EF" w:rsidP="00A11085">
      <w:pPr>
        <w:pStyle w:val="Lijstalinea"/>
        <w:numPr>
          <w:ilvl w:val="0"/>
          <w:numId w:val="8"/>
        </w:numPr>
        <w:contextualSpacing w:val="0"/>
        <w:rPr>
          <w:rFonts w:cs="Arial"/>
          <w:color w:val="585849"/>
          <w:szCs w:val="20"/>
        </w:rPr>
      </w:pPr>
      <w:r w:rsidRPr="004C53EC">
        <w:rPr>
          <w:lang w:eastAsia="nl-BE"/>
        </w:rPr>
        <w:t xml:space="preserve">Organisatie openbare ruimte – rol </w:t>
      </w:r>
      <w:r w:rsidR="00F04F96" w:rsidRPr="004C53EC">
        <w:rPr>
          <w:lang w:eastAsia="nl-BE"/>
        </w:rPr>
        <w:t>gemeentebesturen</w:t>
      </w:r>
      <w:r w:rsidR="001C6491" w:rsidRPr="004C53EC">
        <w:rPr>
          <w:lang w:eastAsia="nl-BE"/>
        </w:rPr>
        <w:br/>
      </w:r>
      <w:r w:rsidR="00F04F96" w:rsidRPr="004D0B6B">
        <w:rPr>
          <w:lang w:eastAsia="nl-BE"/>
        </w:rPr>
        <w:t>De toegang tot de winkelcentra, winkelstraten en parkings moeten door het bevoegde gemeentebestuur</w:t>
      </w:r>
      <w:r w:rsidRPr="004D0B6B">
        <w:rPr>
          <w:lang w:eastAsia="nl-BE"/>
        </w:rPr>
        <w:t xml:space="preserve"> georganiseerd worden</w:t>
      </w:r>
      <w:r w:rsidR="00F04F96" w:rsidRPr="004D0B6B">
        <w:rPr>
          <w:lang w:eastAsia="nl-BE"/>
        </w:rPr>
        <w:t xml:space="preserve"> </w:t>
      </w:r>
      <w:r w:rsidRPr="004D0B6B">
        <w:rPr>
          <w:rFonts w:cs="Arial"/>
          <w:color w:val="585849"/>
          <w:szCs w:val="20"/>
        </w:rPr>
        <w:t xml:space="preserve">conform het </w:t>
      </w:r>
      <w:hyperlink r:id="rId29" w:history="1">
        <w:r w:rsidRPr="004D0B6B">
          <w:rPr>
            <w:rStyle w:val="Hyperlink"/>
            <w:rFonts w:cs="Arial"/>
            <w:szCs w:val="20"/>
          </w:rPr>
          <w:t xml:space="preserve">ministerieel schrijven van Minister </w:t>
        </w:r>
        <w:r w:rsidR="00AB52B0" w:rsidRPr="004D0B6B">
          <w:rPr>
            <w:rStyle w:val="Hyperlink"/>
            <w:rFonts w:cs="Arial"/>
            <w:szCs w:val="20"/>
          </w:rPr>
          <w:t xml:space="preserve">Verlinden van 29 november </w:t>
        </w:r>
        <w:r w:rsidRPr="004D0B6B">
          <w:rPr>
            <w:rStyle w:val="Hyperlink"/>
            <w:rFonts w:cs="Arial"/>
            <w:szCs w:val="20"/>
          </w:rPr>
          <w:t>2020</w:t>
        </w:r>
      </w:hyperlink>
      <w:r w:rsidRPr="004D0B6B">
        <w:rPr>
          <w:lang w:eastAsia="nl-BE"/>
        </w:rPr>
        <w:t>.</w:t>
      </w:r>
      <w:r w:rsidR="007D5D87" w:rsidRPr="004D0B6B">
        <w:rPr>
          <w:lang w:eastAsia="nl-BE"/>
        </w:rPr>
        <w:t xml:space="preserve"> </w:t>
      </w:r>
      <w:r w:rsidR="007D5D87" w:rsidRPr="004D0B6B">
        <w:t xml:space="preserve">(MB art. </w:t>
      </w:r>
      <w:r w:rsidR="00AB5CA6" w:rsidRPr="004D0B6B">
        <w:t>12</w:t>
      </w:r>
      <w:r w:rsidR="007D5D87" w:rsidRPr="004D0B6B">
        <w:t>)</w:t>
      </w:r>
      <w:r w:rsidR="00900897" w:rsidRPr="004D0B6B">
        <w:t xml:space="preserve">. Lokale overheden die oordelen </w:t>
      </w:r>
      <w:r w:rsidR="00717239" w:rsidRPr="004D0B6B">
        <w:t>dat niet kan worden voldaan aan de</w:t>
      </w:r>
      <w:r w:rsidR="00900897" w:rsidRPr="004D0B6B">
        <w:t xml:space="preserve">ze </w:t>
      </w:r>
      <w:r w:rsidR="00717239" w:rsidRPr="004D0B6B">
        <w:t xml:space="preserve">vereisten </w:t>
      </w:r>
      <w:r w:rsidR="00900897" w:rsidRPr="004D0B6B">
        <w:t xml:space="preserve">moeten </w:t>
      </w:r>
      <w:r w:rsidR="00717239" w:rsidRPr="004D0B6B">
        <w:t xml:space="preserve">de </w:t>
      </w:r>
      <w:r w:rsidR="00900897" w:rsidRPr="004D0B6B">
        <w:t>(</w:t>
      </w:r>
      <w:r w:rsidR="00717239" w:rsidRPr="004D0B6B">
        <w:t>her</w:t>
      </w:r>
      <w:r w:rsidR="00900897" w:rsidRPr="004D0B6B">
        <w:t>)</w:t>
      </w:r>
      <w:r w:rsidR="00717239" w:rsidRPr="004D0B6B">
        <w:t xml:space="preserve">opening van de niet-essentiële ondernemingen en verenigingen op </w:t>
      </w:r>
      <w:r w:rsidR="00900897" w:rsidRPr="004D0B6B">
        <w:t xml:space="preserve">het </w:t>
      </w:r>
      <w:r w:rsidR="00717239" w:rsidRPr="004D0B6B">
        <w:t>gehele of gedeeltelijke grondgebied verdagen of schorsen.</w:t>
      </w:r>
    </w:p>
    <w:p w14:paraId="335FE176" w14:textId="77777777" w:rsidR="001C6491" w:rsidRPr="004C53EC" w:rsidRDefault="001C6491" w:rsidP="000304EF">
      <w:pPr>
        <w:rPr>
          <w:b/>
          <w:bCs/>
          <w:lang w:eastAsia="nl-BE"/>
        </w:rPr>
      </w:pPr>
    </w:p>
    <w:p w14:paraId="401EE76C" w14:textId="2D641B14" w:rsidR="00B56DF8" w:rsidRPr="004C53EC" w:rsidRDefault="001C6491" w:rsidP="00E87FD3">
      <w:pPr>
        <w:rPr>
          <w:b/>
          <w:bCs/>
          <w:lang w:eastAsia="nl-BE"/>
        </w:rPr>
      </w:pPr>
      <w:r w:rsidRPr="004C53EC">
        <w:rPr>
          <w:b/>
          <w:bCs/>
          <w:lang w:eastAsia="nl-BE"/>
        </w:rPr>
        <w:t>Ter info</w:t>
      </w:r>
    </w:p>
    <w:p w14:paraId="7E1D5702" w14:textId="315EDF84" w:rsidR="00F67AC9" w:rsidRPr="004C53EC" w:rsidRDefault="00B56DF8" w:rsidP="00A11085">
      <w:pPr>
        <w:numPr>
          <w:ilvl w:val="0"/>
          <w:numId w:val="7"/>
        </w:numPr>
        <w:contextualSpacing w:val="0"/>
        <w:rPr>
          <w:rFonts w:cs="Arial"/>
          <w:color w:val="585849"/>
          <w:szCs w:val="20"/>
        </w:rPr>
      </w:pPr>
      <w:r w:rsidRPr="004C53EC">
        <w:rPr>
          <w:rFonts w:cs="Arial"/>
          <w:color w:val="585849"/>
          <w:szCs w:val="20"/>
        </w:rPr>
        <w:t xml:space="preserve">De </w:t>
      </w:r>
      <w:r w:rsidRPr="004C53EC">
        <w:rPr>
          <w:rFonts w:cs="Arial"/>
          <w:i/>
          <w:iCs/>
          <w:color w:val="585849"/>
          <w:szCs w:val="20"/>
        </w:rPr>
        <w:t>wekelijkse rustdag</w:t>
      </w:r>
      <w:r w:rsidRPr="004C53EC">
        <w:rPr>
          <w:rFonts w:cs="Arial"/>
          <w:color w:val="585849"/>
          <w:szCs w:val="20"/>
        </w:rPr>
        <w:t xml:space="preserve"> mag niet gewijzigd worden, tenzij voor minstens 6 maanden.</w:t>
      </w:r>
    </w:p>
    <w:p w14:paraId="69891008" w14:textId="45712B08" w:rsidR="00B56DF8" w:rsidRPr="004C53EC" w:rsidRDefault="001C08C7" w:rsidP="00A11085">
      <w:pPr>
        <w:numPr>
          <w:ilvl w:val="0"/>
          <w:numId w:val="7"/>
        </w:numPr>
        <w:contextualSpacing w:val="0"/>
        <w:rPr>
          <w:rFonts w:cs="Arial"/>
          <w:color w:val="585849"/>
          <w:szCs w:val="20"/>
        </w:rPr>
      </w:pPr>
      <w:r w:rsidRPr="004C53EC">
        <w:rPr>
          <w:rFonts w:cs="Arial"/>
          <w:i/>
          <w:iCs/>
          <w:color w:val="585849"/>
          <w:szCs w:val="20"/>
        </w:rPr>
        <w:t>A</w:t>
      </w:r>
      <w:r w:rsidR="00B56DF8" w:rsidRPr="004C53EC">
        <w:rPr>
          <w:rFonts w:cs="Arial"/>
          <w:i/>
          <w:iCs/>
          <w:color w:val="585849"/>
          <w:szCs w:val="20"/>
        </w:rPr>
        <w:t>fwijking</w:t>
      </w:r>
      <w:r w:rsidRPr="004C53EC">
        <w:rPr>
          <w:rFonts w:cs="Arial"/>
          <w:i/>
          <w:iCs/>
          <w:color w:val="585849"/>
          <w:szCs w:val="20"/>
        </w:rPr>
        <w:t>en</w:t>
      </w:r>
      <w:r w:rsidR="00B56DF8" w:rsidRPr="004C53EC">
        <w:rPr>
          <w:rFonts w:cs="Arial"/>
          <w:color w:val="585849"/>
          <w:szCs w:val="20"/>
        </w:rPr>
        <w:t xml:space="preserve"> wekelijkse rustdag </w:t>
      </w:r>
      <w:r w:rsidRPr="004C53EC">
        <w:rPr>
          <w:rFonts w:cs="Arial"/>
          <w:color w:val="585849"/>
          <w:szCs w:val="20"/>
        </w:rPr>
        <w:t xml:space="preserve">/ </w:t>
      </w:r>
      <w:r w:rsidR="00B56DF8" w:rsidRPr="004C53EC">
        <w:rPr>
          <w:rFonts w:cs="Arial"/>
          <w:color w:val="585849"/>
          <w:szCs w:val="20"/>
        </w:rPr>
        <w:t xml:space="preserve">openingsuren </w:t>
      </w:r>
      <w:r w:rsidRPr="004C53EC">
        <w:rPr>
          <w:rFonts w:cs="Arial"/>
          <w:color w:val="585849"/>
          <w:szCs w:val="20"/>
        </w:rPr>
        <w:t xml:space="preserve">kunnen conform de </w:t>
      </w:r>
      <w:r w:rsidR="00B56DF8" w:rsidRPr="004C53EC">
        <w:rPr>
          <w:rFonts w:cs="Arial"/>
          <w:color w:val="585849"/>
          <w:szCs w:val="20"/>
        </w:rPr>
        <w:t>wet openingsuren</w:t>
      </w:r>
    </w:p>
    <w:p w14:paraId="218CB5F0" w14:textId="6C04C7BD" w:rsidR="009E5103" w:rsidRPr="004C53EC" w:rsidRDefault="009E5103" w:rsidP="00A11085">
      <w:pPr>
        <w:numPr>
          <w:ilvl w:val="0"/>
          <w:numId w:val="7"/>
        </w:numPr>
        <w:contextualSpacing w:val="0"/>
        <w:rPr>
          <w:rFonts w:cs="Arial"/>
          <w:color w:val="585849"/>
          <w:szCs w:val="20"/>
        </w:rPr>
      </w:pPr>
      <w:r w:rsidRPr="004C53EC">
        <w:rPr>
          <w:rFonts w:cs="Arial"/>
          <w:color w:val="585849"/>
          <w:szCs w:val="20"/>
        </w:rPr>
        <w:t xml:space="preserve">Gemeenten kunnen afwijkingen toegestaan tijdens </w:t>
      </w:r>
      <w:r w:rsidR="00FD6F7B">
        <w:rPr>
          <w:rFonts w:cs="Arial"/>
          <w:color w:val="585849"/>
          <w:szCs w:val="20"/>
        </w:rPr>
        <w:t xml:space="preserve">de periodes </w:t>
      </w:r>
      <w:r w:rsidR="00A34A55">
        <w:rPr>
          <w:rFonts w:cs="Arial"/>
          <w:color w:val="585849"/>
          <w:szCs w:val="20"/>
        </w:rPr>
        <w:t xml:space="preserve">dat </w:t>
      </w:r>
      <w:r w:rsidR="00FD6F7B">
        <w:rPr>
          <w:rFonts w:cs="Arial"/>
          <w:color w:val="585849"/>
          <w:szCs w:val="20"/>
        </w:rPr>
        <w:t>(</w:t>
      </w:r>
      <w:r w:rsidR="005E0EAC">
        <w:rPr>
          <w:rFonts w:cs="Arial"/>
          <w:color w:val="585849"/>
          <w:szCs w:val="20"/>
        </w:rPr>
        <w:t>sommige</w:t>
      </w:r>
      <w:r w:rsidR="00FD6F7B">
        <w:rPr>
          <w:rFonts w:cs="Arial"/>
          <w:color w:val="585849"/>
          <w:szCs w:val="20"/>
        </w:rPr>
        <w:t>) winkels verplicht moesten sluiten</w:t>
      </w:r>
      <w:r w:rsidR="00A34A55">
        <w:rPr>
          <w:rFonts w:cs="Arial"/>
          <w:color w:val="585849"/>
          <w:szCs w:val="20"/>
        </w:rPr>
        <w:t>,</w:t>
      </w:r>
      <w:r w:rsidR="00FD6F7B">
        <w:rPr>
          <w:rFonts w:cs="Arial"/>
          <w:color w:val="585849"/>
          <w:szCs w:val="20"/>
        </w:rPr>
        <w:t xml:space="preserve"> </w:t>
      </w:r>
      <w:r w:rsidRPr="004C53EC">
        <w:rPr>
          <w:rFonts w:cs="Arial"/>
          <w:i/>
          <w:iCs/>
          <w:color w:val="585849"/>
          <w:szCs w:val="20"/>
        </w:rPr>
        <w:t>recupereren</w:t>
      </w:r>
      <w:r w:rsidRPr="004C53EC">
        <w:rPr>
          <w:rFonts w:cs="Arial"/>
          <w:color w:val="585849"/>
          <w:szCs w:val="20"/>
        </w:rPr>
        <w:t xml:space="preserve"> op later moment (minister Du</w:t>
      </w:r>
      <w:proofErr w:type="spellStart"/>
      <w:r w:rsidRPr="004C53EC">
        <w:rPr>
          <w:rFonts w:cs="Arial"/>
          <w:color w:val="585849"/>
          <w:szCs w:val="20"/>
        </w:rPr>
        <w:t>carme</w:t>
      </w:r>
      <w:proofErr w:type="spellEnd"/>
      <w:r w:rsidRPr="004C53EC">
        <w:rPr>
          <w:rFonts w:cs="Arial"/>
          <w:color w:val="585849"/>
          <w:szCs w:val="20"/>
        </w:rPr>
        <w:t xml:space="preserve"> dd. 4 juni)  </w:t>
      </w:r>
    </w:p>
    <w:p w14:paraId="2614CF00" w14:textId="736E521B" w:rsidR="001C6491" w:rsidRPr="004C53EC" w:rsidRDefault="00932CA2" w:rsidP="00932CA2">
      <w:pPr>
        <w:numPr>
          <w:ilvl w:val="0"/>
          <w:numId w:val="7"/>
        </w:numPr>
        <w:contextualSpacing w:val="0"/>
        <w:rPr>
          <w:rFonts w:cs="Arial"/>
          <w:color w:val="585849"/>
          <w:szCs w:val="20"/>
        </w:rPr>
      </w:pPr>
      <w:r w:rsidRPr="004C53EC">
        <w:rPr>
          <w:rFonts w:cs="Arial"/>
          <w:color w:val="585849"/>
          <w:szCs w:val="20"/>
        </w:rPr>
        <w:t>Voor</w:t>
      </w:r>
      <w:r w:rsidR="001C6491" w:rsidRPr="004C53EC">
        <w:rPr>
          <w:rFonts w:cs="Arial"/>
          <w:color w:val="585849"/>
          <w:szCs w:val="20"/>
        </w:rPr>
        <w:t xml:space="preserve"> </w:t>
      </w:r>
      <w:r w:rsidR="001C6491" w:rsidRPr="004C53EC">
        <w:rPr>
          <w:rFonts w:cs="Arial"/>
          <w:i/>
          <w:iCs/>
          <w:color w:val="585849"/>
          <w:szCs w:val="20"/>
        </w:rPr>
        <w:t>pop-ups</w:t>
      </w:r>
      <w:r w:rsidRPr="004C53EC">
        <w:rPr>
          <w:rFonts w:cs="Arial"/>
          <w:color w:val="585849"/>
          <w:szCs w:val="20"/>
        </w:rPr>
        <w:t xml:space="preserve"> gelden geen specifieke bepalingen.</w:t>
      </w:r>
      <w:r w:rsidR="001C6491" w:rsidRPr="004C53EC">
        <w:rPr>
          <w:rFonts w:cs="Arial"/>
          <w:color w:val="585849"/>
          <w:szCs w:val="20"/>
        </w:rPr>
        <w:t xml:space="preserve"> Indien sprake van inname van het openbaar domein raden we gemeenten aan een grondige afweging te maken </w:t>
      </w:r>
      <w:proofErr w:type="spellStart"/>
      <w:r w:rsidR="001C6491" w:rsidRPr="004C53EC">
        <w:rPr>
          <w:rFonts w:cs="Arial"/>
          <w:color w:val="585849"/>
          <w:szCs w:val="20"/>
        </w:rPr>
        <w:t>i.f.v</w:t>
      </w:r>
      <w:proofErr w:type="spellEnd"/>
      <w:r w:rsidR="001C6491" w:rsidRPr="004C53EC">
        <w:rPr>
          <w:rFonts w:cs="Arial"/>
          <w:color w:val="585849"/>
          <w:szCs w:val="20"/>
        </w:rPr>
        <w:t>. risico’s, drukte, toezichtstaken, …</w:t>
      </w:r>
    </w:p>
    <w:p w14:paraId="2CC838E4" w14:textId="236BDADE" w:rsidR="00852131" w:rsidRPr="004C53EC" w:rsidRDefault="00852131" w:rsidP="00852131">
      <w:pPr>
        <w:rPr>
          <w:lang w:eastAsia="nl-BE"/>
        </w:rPr>
      </w:pPr>
    </w:p>
    <w:p w14:paraId="024DAAD2" w14:textId="464748D2" w:rsidR="001C6491" w:rsidRPr="004C53EC" w:rsidRDefault="009C64C0" w:rsidP="007D5D87">
      <w:pPr>
        <w:tabs>
          <w:tab w:val="right" w:pos="8390"/>
        </w:tabs>
        <w:rPr>
          <w:b/>
          <w:bCs/>
          <w:lang w:eastAsia="nl-BE"/>
        </w:rPr>
      </w:pPr>
      <w:r>
        <w:rPr>
          <w:b/>
          <w:bCs/>
          <w:lang w:eastAsia="nl-BE"/>
        </w:rPr>
        <w:t>S</w:t>
      </w:r>
      <w:r w:rsidR="00CC185F">
        <w:rPr>
          <w:b/>
          <w:bCs/>
          <w:lang w:eastAsia="nl-BE"/>
        </w:rPr>
        <w:t xml:space="preserve">pecifieke </w:t>
      </w:r>
      <w:r w:rsidR="001C6491" w:rsidRPr="004C53EC">
        <w:rPr>
          <w:b/>
          <w:bCs/>
          <w:lang w:eastAsia="nl-BE"/>
        </w:rPr>
        <w:t>bepalingen in het MB</w:t>
      </w:r>
      <w:r w:rsidR="007D5D87" w:rsidRPr="004C53EC">
        <w:rPr>
          <w:b/>
          <w:bCs/>
          <w:lang w:eastAsia="nl-BE"/>
        </w:rPr>
        <w:tab/>
      </w:r>
    </w:p>
    <w:p w14:paraId="485C5C22" w14:textId="51636A9B" w:rsidR="004D0B6E" w:rsidRPr="004C53EC" w:rsidRDefault="005F6BF4" w:rsidP="001C6491">
      <w:pPr>
        <w:rPr>
          <w:lang w:eastAsia="nl-BE"/>
        </w:rPr>
      </w:pPr>
      <w:r>
        <w:rPr>
          <w:lang w:eastAsia="nl-BE"/>
        </w:rPr>
        <w:t xml:space="preserve">Alle </w:t>
      </w:r>
      <w:r w:rsidR="00100621">
        <w:rPr>
          <w:lang w:eastAsia="nl-BE"/>
        </w:rPr>
        <w:t xml:space="preserve">minimale veiligheidsvoorwaarden </w:t>
      </w:r>
      <w:r w:rsidR="00C610AA">
        <w:rPr>
          <w:lang w:eastAsia="nl-BE"/>
        </w:rPr>
        <w:t>(</w:t>
      </w:r>
      <w:r>
        <w:rPr>
          <w:lang w:eastAsia="nl-BE"/>
        </w:rPr>
        <w:t>art. 5</w:t>
      </w:r>
      <w:r w:rsidR="00C610AA">
        <w:rPr>
          <w:lang w:eastAsia="nl-BE"/>
        </w:rPr>
        <w:t>)</w:t>
      </w:r>
      <w:r>
        <w:rPr>
          <w:lang w:eastAsia="nl-BE"/>
        </w:rPr>
        <w:t xml:space="preserve"> </w:t>
      </w:r>
      <w:r w:rsidR="004D0B6E" w:rsidRPr="004C53EC">
        <w:rPr>
          <w:lang w:eastAsia="nl-BE"/>
        </w:rPr>
        <w:t xml:space="preserve">gelden in </w:t>
      </w:r>
      <w:r w:rsidR="00100621">
        <w:rPr>
          <w:lang w:eastAsia="nl-BE"/>
        </w:rPr>
        <w:t xml:space="preserve">de </w:t>
      </w:r>
      <w:r w:rsidR="00C610AA">
        <w:rPr>
          <w:lang w:eastAsia="nl-BE"/>
        </w:rPr>
        <w:t xml:space="preserve">geopende </w:t>
      </w:r>
      <w:r w:rsidR="00D222C9" w:rsidRPr="004C53EC">
        <w:rPr>
          <w:lang w:eastAsia="nl-BE"/>
        </w:rPr>
        <w:t>inrichtingen</w:t>
      </w:r>
      <w:r w:rsidR="00100621">
        <w:rPr>
          <w:lang w:eastAsia="nl-BE"/>
        </w:rPr>
        <w:t>, inclusief</w:t>
      </w:r>
      <w:r w:rsidR="004D0B6E" w:rsidRPr="004C53EC">
        <w:rPr>
          <w:lang w:eastAsia="nl-BE"/>
        </w:rPr>
        <w:t>:</w:t>
      </w:r>
    </w:p>
    <w:p w14:paraId="24ACAD63" w14:textId="77777777" w:rsidR="00005D41" w:rsidRPr="00B2156A" w:rsidRDefault="00545DE5" w:rsidP="00545DE5">
      <w:pPr>
        <w:pStyle w:val="Lijstalinea"/>
        <w:numPr>
          <w:ilvl w:val="0"/>
          <w:numId w:val="7"/>
        </w:numPr>
      </w:pPr>
      <w:r w:rsidRPr="00B2156A">
        <w:t>Individueel winkelen</w:t>
      </w:r>
      <w:r w:rsidR="00C610AA" w:rsidRPr="00B2156A">
        <w:t xml:space="preserve">. </w:t>
      </w:r>
      <w:r w:rsidRPr="00B2156A">
        <w:t>Uitzondering</w:t>
      </w:r>
      <w:r w:rsidR="00005D41" w:rsidRPr="00B2156A">
        <w:t>en</w:t>
      </w:r>
      <w:r w:rsidRPr="00B2156A">
        <w:t xml:space="preserve">: </w:t>
      </w:r>
    </w:p>
    <w:p w14:paraId="6C9245E6" w14:textId="58540104" w:rsidR="00545DE5" w:rsidRPr="00B2156A" w:rsidRDefault="00005D41" w:rsidP="00005D41">
      <w:pPr>
        <w:pStyle w:val="Lijstalinea"/>
        <w:numPr>
          <w:ilvl w:val="1"/>
          <w:numId w:val="7"/>
        </w:numPr>
      </w:pPr>
      <w:r w:rsidRPr="00B2156A">
        <w:t>V</w:t>
      </w:r>
      <w:r w:rsidR="00545DE5" w:rsidRPr="00B2156A">
        <w:t>olwassene + minderjarigen van hetzelfde huishouden / personen die nood hebben aan begeleiding. (art. 5).</w:t>
      </w:r>
    </w:p>
    <w:p w14:paraId="29B7D936" w14:textId="0AB0643C" w:rsidR="00005D41" w:rsidRPr="00B2156A" w:rsidRDefault="005451B4" w:rsidP="00005D41">
      <w:pPr>
        <w:pStyle w:val="Lijstalinea"/>
        <w:numPr>
          <w:ilvl w:val="1"/>
          <w:numId w:val="7"/>
        </w:numPr>
      </w:pPr>
      <w:r w:rsidRPr="003003D0">
        <w:rPr>
          <w:highlight w:val="yellow"/>
        </w:rPr>
        <w:t>Indien systeem van afspraak</w:t>
      </w:r>
      <w:r w:rsidR="00820E58">
        <w:rPr>
          <w:highlight w:val="yellow"/>
        </w:rPr>
        <w:t>:</w:t>
      </w:r>
      <w:r w:rsidRPr="003003D0">
        <w:rPr>
          <w:highlight w:val="yellow"/>
        </w:rPr>
        <w:t xml:space="preserve"> </w:t>
      </w:r>
      <w:r w:rsidR="00DE511F">
        <w:t>de</w:t>
      </w:r>
      <w:r>
        <w:t xml:space="preserve"> consument mag vergezeld worden door </w:t>
      </w:r>
      <w:r w:rsidR="00A2370B" w:rsidRPr="00B2156A">
        <w:t>extra lid van het</w:t>
      </w:r>
      <w:r>
        <w:t>zelfde</w:t>
      </w:r>
      <w:r w:rsidR="00A2370B" w:rsidRPr="00B2156A">
        <w:t xml:space="preserve"> huishouden (of het </w:t>
      </w:r>
      <w:r w:rsidR="003003D0">
        <w:t xml:space="preserve">duurzaam nauw </w:t>
      </w:r>
      <w:r w:rsidR="00A2370B" w:rsidRPr="00B2156A">
        <w:t>contact)</w:t>
      </w:r>
    </w:p>
    <w:p w14:paraId="42906ED5" w14:textId="2A7B7B0D" w:rsidR="00545DE5" w:rsidRPr="00A634AC" w:rsidRDefault="00545DE5" w:rsidP="00545DE5">
      <w:pPr>
        <w:pStyle w:val="Lijstalinea"/>
        <w:numPr>
          <w:ilvl w:val="0"/>
          <w:numId w:val="7"/>
        </w:numPr>
      </w:pPr>
      <w:r w:rsidRPr="004C53EC">
        <w:t>Max. 30 minuten toegang</w:t>
      </w:r>
      <w:r w:rsidR="00A634AC">
        <w:br/>
        <w:t xml:space="preserve">Uitzondering: </w:t>
      </w:r>
      <w:r w:rsidR="00A634AC" w:rsidRPr="00A634AC">
        <w:t xml:space="preserve">als de </w:t>
      </w:r>
      <w:r w:rsidR="00B57296" w:rsidRPr="00A634AC">
        <w:t xml:space="preserve">inrichting uitsluitend </w:t>
      </w:r>
      <w:r w:rsidRPr="00A634AC">
        <w:t>op afspraak</w:t>
      </w:r>
      <w:r w:rsidR="00B57296" w:rsidRPr="00A634AC">
        <w:t xml:space="preserve"> werkt </w:t>
      </w:r>
      <w:r w:rsidRPr="00A634AC">
        <w:t>(art. 5)</w:t>
      </w:r>
    </w:p>
    <w:p w14:paraId="652E4A13" w14:textId="0075D4EF" w:rsidR="001758F7" w:rsidRPr="005A7DE7" w:rsidRDefault="00545DE5" w:rsidP="00545DE5">
      <w:pPr>
        <w:pStyle w:val="Lijstalinea"/>
        <w:numPr>
          <w:ilvl w:val="0"/>
          <w:numId w:val="7"/>
        </w:numPr>
        <w:rPr>
          <w:lang w:eastAsia="nl-BE"/>
        </w:rPr>
      </w:pPr>
      <w:r w:rsidRPr="004C53EC">
        <w:t xml:space="preserve">Max. 1 </w:t>
      </w:r>
      <w:r w:rsidR="005A7DE7">
        <w:t>consument</w:t>
      </w:r>
      <w:r w:rsidRPr="004C53EC">
        <w:t xml:space="preserve"> per 10m²</w:t>
      </w:r>
      <w:r w:rsidR="00B03677">
        <w:t xml:space="preserve"> </w:t>
      </w:r>
      <w:r w:rsidR="00B03677" w:rsidRPr="005A7DE7">
        <w:t>v</w:t>
      </w:r>
      <w:r w:rsidR="00765E3D" w:rsidRPr="005A7DE7">
        <w:t>an de v</w:t>
      </w:r>
      <w:r w:rsidR="00B03677" w:rsidRPr="005A7DE7">
        <w:t>oor het publiek toegankelijke</w:t>
      </w:r>
      <w:r w:rsidR="00074D39" w:rsidRPr="005A7DE7">
        <w:t xml:space="preserve"> </w:t>
      </w:r>
      <w:r w:rsidR="00765E3D" w:rsidRPr="005A7DE7">
        <w:t>vloeroppervlakte</w:t>
      </w:r>
      <w:r w:rsidR="00100621" w:rsidRPr="005A7DE7">
        <w:br/>
      </w:r>
      <w:r w:rsidR="001758F7" w:rsidRPr="005A7DE7">
        <w:t>Uitzonderingen:</w:t>
      </w:r>
    </w:p>
    <w:p w14:paraId="063CFEDF" w14:textId="77777777" w:rsidR="001758F7" w:rsidRPr="005A7DE7" w:rsidRDefault="00100621" w:rsidP="001758F7">
      <w:pPr>
        <w:pStyle w:val="Lijstalinea"/>
        <w:numPr>
          <w:ilvl w:val="1"/>
          <w:numId w:val="7"/>
        </w:numPr>
        <w:rPr>
          <w:lang w:eastAsia="nl-BE"/>
        </w:rPr>
      </w:pPr>
      <w:r w:rsidRPr="005A7DE7">
        <w:t>A</w:t>
      </w:r>
      <w:r w:rsidR="00545DE5" w:rsidRPr="005A7DE7">
        <w:t xml:space="preserve">ls &lt; 20m² : 2 klanten, mits 1,5 meter tussen elke persoon gegarandeerd is </w:t>
      </w:r>
    </w:p>
    <w:p w14:paraId="4F362E12" w14:textId="1CB27B9D" w:rsidR="00545DE5" w:rsidRPr="005A7DE7" w:rsidRDefault="00100621" w:rsidP="001758F7">
      <w:pPr>
        <w:pStyle w:val="Lijstalinea"/>
        <w:numPr>
          <w:ilvl w:val="1"/>
          <w:numId w:val="7"/>
        </w:numPr>
        <w:rPr>
          <w:lang w:eastAsia="nl-BE"/>
        </w:rPr>
      </w:pPr>
      <w:r w:rsidRPr="005A7DE7">
        <w:t xml:space="preserve">Als &lt;400m²: </w:t>
      </w:r>
      <w:r w:rsidR="002A6BF0" w:rsidRPr="005A7DE7">
        <w:t>toereikende toegangscontrole verplicht. (art. 5)</w:t>
      </w:r>
    </w:p>
    <w:p w14:paraId="14A7DE35" w14:textId="01F100AE" w:rsidR="004F61EF" w:rsidRPr="005A7DE7" w:rsidRDefault="00517A79" w:rsidP="00545DE5">
      <w:pPr>
        <w:pStyle w:val="Lijstalinea"/>
        <w:numPr>
          <w:ilvl w:val="0"/>
          <w:numId w:val="7"/>
        </w:numPr>
        <w:rPr>
          <w:lang w:eastAsia="nl-BE"/>
        </w:rPr>
      </w:pPr>
      <w:r w:rsidRPr="005A7DE7">
        <w:rPr>
          <w:lang w:eastAsia="nl-BE"/>
        </w:rPr>
        <w:t xml:space="preserve">Organisatie van de activiteiten, evt. volgens </w:t>
      </w:r>
      <w:r w:rsidR="00107708" w:rsidRPr="005A7DE7">
        <w:rPr>
          <w:lang w:eastAsia="nl-BE"/>
        </w:rPr>
        <w:t>bijkomen</w:t>
      </w:r>
      <w:r w:rsidRPr="005A7DE7">
        <w:rPr>
          <w:lang w:eastAsia="nl-BE"/>
        </w:rPr>
        <w:t xml:space="preserve">de lokale </w:t>
      </w:r>
      <w:r w:rsidR="00107708" w:rsidRPr="005A7DE7">
        <w:rPr>
          <w:lang w:eastAsia="nl-BE"/>
        </w:rPr>
        <w:t xml:space="preserve">richtlijnen, zodat </w:t>
      </w:r>
      <w:r w:rsidR="00787A2A" w:rsidRPr="005A7DE7">
        <w:rPr>
          <w:lang w:eastAsia="nl-BE"/>
        </w:rPr>
        <w:t xml:space="preserve">samenscholingen vermeden worden en </w:t>
      </w:r>
      <w:r w:rsidR="00A01184" w:rsidRPr="005A7DE7">
        <w:rPr>
          <w:lang w:eastAsia="nl-BE"/>
        </w:rPr>
        <w:t xml:space="preserve">de SD regels nageleefd kunnen worden, </w:t>
      </w:r>
      <w:r w:rsidR="007A43E1" w:rsidRPr="005A7DE7">
        <w:rPr>
          <w:lang w:eastAsia="nl-BE"/>
        </w:rPr>
        <w:t xml:space="preserve">in het bijzonder </w:t>
      </w:r>
      <w:r w:rsidR="00113772" w:rsidRPr="005A7DE7">
        <w:rPr>
          <w:lang w:eastAsia="nl-BE"/>
        </w:rPr>
        <w:t xml:space="preserve">door buiten wachtende </w:t>
      </w:r>
      <w:r w:rsidR="005A7DE7">
        <w:rPr>
          <w:lang w:eastAsia="nl-BE"/>
        </w:rPr>
        <w:t>consumenten</w:t>
      </w:r>
      <w:r w:rsidR="00113772" w:rsidRPr="005A7DE7">
        <w:rPr>
          <w:lang w:eastAsia="nl-BE"/>
        </w:rPr>
        <w:t>. (art. 5)</w:t>
      </w:r>
    </w:p>
    <w:p w14:paraId="44D8AF00" w14:textId="71172920" w:rsidR="004D0B6E" w:rsidRPr="004C53EC" w:rsidRDefault="00545DE5" w:rsidP="004D0B6E">
      <w:pPr>
        <w:pStyle w:val="Lijstalinea"/>
        <w:numPr>
          <w:ilvl w:val="0"/>
          <w:numId w:val="7"/>
        </w:numPr>
        <w:rPr>
          <w:lang w:eastAsia="nl-BE"/>
        </w:rPr>
      </w:pPr>
      <w:r w:rsidRPr="004C53EC">
        <w:rPr>
          <w:lang w:eastAsia="nl-BE"/>
        </w:rPr>
        <w:t>V</w:t>
      </w:r>
      <w:r w:rsidR="004D0B6E" w:rsidRPr="004C53EC">
        <w:rPr>
          <w:lang w:eastAsia="nl-BE"/>
        </w:rPr>
        <w:t>erkoop van alcoholische dranken is in alle inrichtingen, met inbegrip van automaten, verboden vanaf 20</w:t>
      </w:r>
      <w:r w:rsidR="00781388" w:rsidRPr="004C53EC">
        <w:rPr>
          <w:lang w:eastAsia="nl-BE"/>
        </w:rPr>
        <w:t>u</w:t>
      </w:r>
      <w:r w:rsidR="004D0B6E" w:rsidRPr="004C53EC">
        <w:rPr>
          <w:lang w:eastAsia="nl-BE"/>
        </w:rPr>
        <w:t xml:space="preserve"> tot 5u. (art. 1</w:t>
      </w:r>
      <w:r w:rsidR="001620D3" w:rsidRPr="004C53EC">
        <w:rPr>
          <w:lang w:eastAsia="nl-BE"/>
        </w:rPr>
        <w:t>1</w:t>
      </w:r>
      <w:r w:rsidR="004D0B6E" w:rsidRPr="004C53EC">
        <w:rPr>
          <w:lang w:eastAsia="nl-BE"/>
        </w:rPr>
        <w:t>)</w:t>
      </w:r>
    </w:p>
    <w:p w14:paraId="5051ECAB" w14:textId="04CBBD48" w:rsidR="00A06C7F" w:rsidRPr="00820E58" w:rsidRDefault="00545DE5" w:rsidP="001C6491">
      <w:pPr>
        <w:pStyle w:val="Lijstalinea"/>
        <w:numPr>
          <w:ilvl w:val="0"/>
          <w:numId w:val="7"/>
        </w:numPr>
        <w:rPr>
          <w:lang w:eastAsia="nl-BE"/>
        </w:rPr>
      </w:pPr>
      <w:r w:rsidRPr="004C53EC">
        <w:rPr>
          <w:lang w:eastAsia="nl-BE"/>
        </w:rPr>
        <w:t>Mondmaskerplicht (art. 25)</w:t>
      </w:r>
    </w:p>
    <w:p w14:paraId="05758370" w14:textId="77777777" w:rsidR="00245C5E" w:rsidRDefault="00245C5E" w:rsidP="001C6491">
      <w:pPr>
        <w:rPr>
          <w:b/>
          <w:bCs/>
          <w:lang w:eastAsia="nl-BE"/>
        </w:rPr>
      </w:pPr>
    </w:p>
    <w:tbl>
      <w:tblPr>
        <w:tblStyle w:val="Tabelraster"/>
        <w:tblW w:w="0" w:type="auto"/>
        <w:tblLook w:val="04A0" w:firstRow="1" w:lastRow="0" w:firstColumn="1" w:lastColumn="0" w:noHBand="0" w:noVBand="1"/>
      </w:tblPr>
      <w:tblGrid>
        <w:gridCol w:w="1838"/>
        <w:gridCol w:w="6542"/>
      </w:tblGrid>
      <w:tr w:rsidR="001C6491" w:rsidRPr="004C53EC" w14:paraId="5CD7EA03" w14:textId="77777777" w:rsidTr="00003204">
        <w:tc>
          <w:tcPr>
            <w:tcW w:w="1838" w:type="dxa"/>
          </w:tcPr>
          <w:p w14:paraId="2546DE67" w14:textId="6F0D30E6" w:rsidR="001C6491" w:rsidRPr="004C53EC" w:rsidRDefault="001C6491" w:rsidP="001C6491">
            <w:pPr>
              <w:jc w:val="center"/>
              <w:rPr>
                <w:b/>
                <w:bCs/>
                <w:lang w:eastAsia="nl-BE"/>
              </w:rPr>
            </w:pPr>
            <w:r w:rsidRPr="004C53EC">
              <w:rPr>
                <w:b/>
                <w:bCs/>
                <w:lang w:eastAsia="nl-BE"/>
              </w:rPr>
              <w:t>Type</w:t>
            </w:r>
          </w:p>
        </w:tc>
        <w:tc>
          <w:tcPr>
            <w:tcW w:w="6542" w:type="dxa"/>
          </w:tcPr>
          <w:p w14:paraId="2ACEDBED" w14:textId="6393F69F" w:rsidR="001C6491" w:rsidRPr="004C53EC" w:rsidRDefault="001C6491" w:rsidP="001C6491">
            <w:pPr>
              <w:jc w:val="center"/>
              <w:rPr>
                <w:b/>
                <w:bCs/>
                <w:lang w:eastAsia="nl-BE"/>
              </w:rPr>
            </w:pPr>
            <w:r w:rsidRPr="004C53EC">
              <w:rPr>
                <w:b/>
                <w:bCs/>
                <w:lang w:eastAsia="nl-BE"/>
              </w:rPr>
              <w:t>Bepalingen uit MB</w:t>
            </w:r>
          </w:p>
        </w:tc>
      </w:tr>
      <w:tr w:rsidR="008648D8" w:rsidRPr="004C53EC" w14:paraId="6445C18E" w14:textId="77777777" w:rsidTr="00003204">
        <w:tc>
          <w:tcPr>
            <w:tcW w:w="1838" w:type="dxa"/>
          </w:tcPr>
          <w:p w14:paraId="4A8397D3" w14:textId="06540A34" w:rsidR="008648D8" w:rsidRPr="00F178FB" w:rsidRDefault="008517EF" w:rsidP="001C6491">
            <w:pPr>
              <w:rPr>
                <w:lang w:eastAsia="nl-BE"/>
              </w:rPr>
            </w:pPr>
            <w:r w:rsidRPr="00F178FB">
              <w:rPr>
                <w:highlight w:val="yellow"/>
                <w:lang w:eastAsia="nl-BE"/>
              </w:rPr>
              <w:t>Essentiële w</w:t>
            </w:r>
            <w:r w:rsidR="008648D8" w:rsidRPr="00F178FB">
              <w:rPr>
                <w:highlight w:val="yellow"/>
                <w:lang w:eastAsia="nl-BE"/>
              </w:rPr>
              <w:t>inkels</w:t>
            </w:r>
            <w:r w:rsidR="00F178FB" w:rsidRPr="00F178FB">
              <w:rPr>
                <w:highlight w:val="yellow"/>
                <w:lang w:eastAsia="nl-BE"/>
              </w:rPr>
              <w:t xml:space="preserve"> tot en met </w:t>
            </w:r>
            <w:r w:rsidR="00F178FB" w:rsidRPr="00F178FB">
              <w:rPr>
                <w:highlight w:val="yellow"/>
                <w:lang w:eastAsia="nl-BE"/>
              </w:rPr>
              <w:t>400 m² voor het publiek toegankelijke vloeroppervlakte</w:t>
            </w:r>
          </w:p>
        </w:tc>
        <w:tc>
          <w:tcPr>
            <w:tcW w:w="6542" w:type="dxa"/>
          </w:tcPr>
          <w:p w14:paraId="6A220B77" w14:textId="7F903DF8" w:rsidR="00AA4499" w:rsidRDefault="00AA4499" w:rsidP="00137C25">
            <w:r w:rsidRPr="002F0651">
              <w:rPr>
                <w:highlight w:val="yellow"/>
              </w:rPr>
              <w:t>Zijnde:</w:t>
            </w:r>
          </w:p>
          <w:p w14:paraId="15D967BD" w14:textId="77777777" w:rsidR="00AA4499" w:rsidRPr="002D09C9" w:rsidRDefault="00AA4499" w:rsidP="00AA4499">
            <w:pPr>
              <w:pStyle w:val="Lijstalinea"/>
              <w:numPr>
                <w:ilvl w:val="0"/>
                <w:numId w:val="7"/>
              </w:numPr>
              <w:rPr>
                <w:highlight w:val="yellow"/>
              </w:rPr>
            </w:pPr>
            <w:r w:rsidRPr="002D09C9">
              <w:rPr>
                <w:highlight w:val="yellow"/>
              </w:rPr>
              <w:t>Voedingswinkels</w:t>
            </w:r>
            <w:r>
              <w:rPr>
                <w:highlight w:val="yellow"/>
              </w:rPr>
              <w:t xml:space="preserve"> (incl. </w:t>
            </w:r>
            <w:r w:rsidRPr="002D09C9">
              <w:rPr>
                <w:highlight w:val="yellow"/>
              </w:rPr>
              <w:t>nachtwinkels</w:t>
            </w:r>
            <w:r>
              <w:rPr>
                <w:highlight w:val="yellow"/>
              </w:rPr>
              <w:t xml:space="preserve">, </w:t>
            </w:r>
            <w:r w:rsidRPr="002D09C9">
              <w:rPr>
                <w:highlight w:val="yellow"/>
              </w:rPr>
              <w:t xml:space="preserve">slagerijen, kaaswinkels, chocolatiers, wijnhandelaars en kruideniers,…) </w:t>
            </w:r>
          </w:p>
          <w:p w14:paraId="506D890A" w14:textId="77777777" w:rsidR="00AA4499" w:rsidRPr="002D09C9" w:rsidRDefault="00AA4499" w:rsidP="00AA4499">
            <w:pPr>
              <w:pStyle w:val="Lijstalinea"/>
              <w:numPr>
                <w:ilvl w:val="0"/>
                <w:numId w:val="7"/>
              </w:numPr>
              <w:rPr>
                <w:highlight w:val="yellow"/>
              </w:rPr>
            </w:pPr>
            <w:r w:rsidRPr="002D09C9">
              <w:rPr>
                <w:highlight w:val="yellow"/>
              </w:rPr>
              <w:t>winkels voor verzorgings- en hygiëneproducten (</w:t>
            </w:r>
            <w:r>
              <w:rPr>
                <w:highlight w:val="yellow"/>
              </w:rPr>
              <w:t xml:space="preserve">bv. </w:t>
            </w:r>
            <w:r w:rsidRPr="002D09C9">
              <w:rPr>
                <w:highlight w:val="yellow"/>
              </w:rPr>
              <w:t xml:space="preserve">drogisterijen) </w:t>
            </w:r>
          </w:p>
          <w:p w14:paraId="152F1422" w14:textId="77777777" w:rsidR="00AA4499" w:rsidRPr="002D09C9" w:rsidRDefault="00AA4499" w:rsidP="00AA4499">
            <w:pPr>
              <w:pStyle w:val="Lijstalinea"/>
              <w:numPr>
                <w:ilvl w:val="0"/>
                <w:numId w:val="7"/>
              </w:numPr>
              <w:rPr>
                <w:highlight w:val="yellow"/>
              </w:rPr>
            </w:pPr>
            <w:r w:rsidRPr="002D09C9">
              <w:rPr>
                <w:highlight w:val="yellow"/>
              </w:rPr>
              <w:t>gespecialiseerde winkels met babyartikelen (</w:t>
            </w:r>
            <w:r>
              <w:rPr>
                <w:highlight w:val="yellow"/>
              </w:rPr>
              <w:t xml:space="preserve">bv. </w:t>
            </w:r>
            <w:r w:rsidRPr="002D09C9">
              <w:rPr>
                <w:highlight w:val="yellow"/>
              </w:rPr>
              <w:t>winkels met geboortelijsten)</w:t>
            </w:r>
          </w:p>
          <w:p w14:paraId="4A242B7A" w14:textId="77777777" w:rsidR="00AA4499" w:rsidRPr="002D09C9" w:rsidRDefault="00AA4499" w:rsidP="00AA4499">
            <w:pPr>
              <w:pStyle w:val="Lijstalinea"/>
              <w:numPr>
                <w:ilvl w:val="0"/>
                <w:numId w:val="7"/>
              </w:numPr>
              <w:rPr>
                <w:highlight w:val="yellow"/>
              </w:rPr>
            </w:pPr>
            <w:r w:rsidRPr="002D09C9">
              <w:rPr>
                <w:highlight w:val="yellow"/>
              </w:rPr>
              <w:t>dierenvoedingswinkels</w:t>
            </w:r>
          </w:p>
          <w:p w14:paraId="68A4B9F7" w14:textId="77777777" w:rsidR="00AA4499" w:rsidRPr="002D09C9" w:rsidRDefault="00AA4499" w:rsidP="00AA4499">
            <w:pPr>
              <w:pStyle w:val="Lijstalinea"/>
              <w:numPr>
                <w:ilvl w:val="0"/>
                <w:numId w:val="7"/>
              </w:numPr>
              <w:rPr>
                <w:highlight w:val="yellow"/>
              </w:rPr>
            </w:pPr>
            <w:r w:rsidRPr="002D09C9">
              <w:rPr>
                <w:highlight w:val="yellow"/>
              </w:rPr>
              <w:t>apotheken</w:t>
            </w:r>
          </w:p>
          <w:p w14:paraId="127F1FFC" w14:textId="77777777" w:rsidR="00AA4499" w:rsidRPr="002D09C9" w:rsidRDefault="00AA4499" w:rsidP="00AA4499">
            <w:pPr>
              <w:pStyle w:val="Lijstalinea"/>
              <w:numPr>
                <w:ilvl w:val="0"/>
                <w:numId w:val="7"/>
              </w:numPr>
              <w:rPr>
                <w:highlight w:val="yellow"/>
              </w:rPr>
            </w:pPr>
            <w:r w:rsidRPr="002D09C9">
              <w:rPr>
                <w:highlight w:val="yellow"/>
              </w:rPr>
              <w:t>kranten- en boekenwinkels</w:t>
            </w:r>
          </w:p>
          <w:p w14:paraId="31FAC590" w14:textId="77777777" w:rsidR="00AA4499" w:rsidRPr="002D09C9" w:rsidRDefault="00AA4499" w:rsidP="00AA4499">
            <w:pPr>
              <w:pStyle w:val="Lijstalinea"/>
              <w:numPr>
                <w:ilvl w:val="0"/>
                <w:numId w:val="7"/>
              </w:numPr>
              <w:rPr>
                <w:highlight w:val="yellow"/>
              </w:rPr>
            </w:pPr>
            <w:r w:rsidRPr="002D09C9">
              <w:rPr>
                <w:highlight w:val="yellow"/>
              </w:rPr>
              <w:t>tank- en laadstations en de leveranciers van brandstoffen</w:t>
            </w:r>
          </w:p>
          <w:p w14:paraId="7C79F5EF" w14:textId="77777777" w:rsidR="00AA4499" w:rsidRPr="002D09C9" w:rsidRDefault="00AA4499" w:rsidP="00AA4499">
            <w:pPr>
              <w:pStyle w:val="Lijstalinea"/>
              <w:numPr>
                <w:ilvl w:val="0"/>
                <w:numId w:val="7"/>
              </w:numPr>
              <w:rPr>
                <w:highlight w:val="yellow"/>
              </w:rPr>
            </w:pPr>
            <w:r w:rsidRPr="002D09C9">
              <w:rPr>
                <w:highlight w:val="yellow"/>
              </w:rPr>
              <w:t>telecomwinkels, met uitsluiting van winkels die enkel accessoires verkopen</w:t>
            </w:r>
          </w:p>
          <w:p w14:paraId="6DDCBCBF" w14:textId="77777777" w:rsidR="00AA4499" w:rsidRPr="002D09C9" w:rsidRDefault="00AA4499" w:rsidP="00AA4499">
            <w:pPr>
              <w:pStyle w:val="Lijstalinea"/>
              <w:numPr>
                <w:ilvl w:val="0"/>
                <w:numId w:val="7"/>
              </w:numPr>
              <w:rPr>
                <w:highlight w:val="yellow"/>
              </w:rPr>
            </w:pPr>
            <w:r w:rsidRPr="002D09C9">
              <w:rPr>
                <w:highlight w:val="yellow"/>
              </w:rPr>
              <w:t>winkels voor medische hulpmiddelen (</w:t>
            </w:r>
            <w:r>
              <w:rPr>
                <w:highlight w:val="yellow"/>
              </w:rPr>
              <w:t xml:space="preserve">bv. </w:t>
            </w:r>
            <w:r w:rsidRPr="002D09C9">
              <w:rPr>
                <w:highlight w:val="yellow"/>
              </w:rPr>
              <w:t>bandagisten, opticiens, gehoorcentra)</w:t>
            </w:r>
          </w:p>
          <w:p w14:paraId="4841CD05" w14:textId="77777777" w:rsidR="00AA4499" w:rsidRPr="002D09C9" w:rsidRDefault="00AA4499" w:rsidP="00AA4499">
            <w:pPr>
              <w:pStyle w:val="Lijstalinea"/>
              <w:numPr>
                <w:ilvl w:val="0"/>
                <w:numId w:val="7"/>
              </w:numPr>
              <w:rPr>
                <w:highlight w:val="yellow"/>
              </w:rPr>
            </w:pPr>
            <w:r w:rsidRPr="002D09C9">
              <w:rPr>
                <w:highlight w:val="yellow"/>
              </w:rPr>
              <w:t>doe-het-zelfzaken (zowel algemeen als gespecialiseerd assortiment)</w:t>
            </w:r>
          </w:p>
          <w:p w14:paraId="1F63065F" w14:textId="77777777" w:rsidR="00AA4499" w:rsidRPr="002D09C9" w:rsidRDefault="00AA4499" w:rsidP="00AA4499">
            <w:pPr>
              <w:pStyle w:val="Lijstalinea"/>
              <w:numPr>
                <w:ilvl w:val="0"/>
                <w:numId w:val="7"/>
              </w:numPr>
              <w:rPr>
                <w:highlight w:val="yellow"/>
              </w:rPr>
            </w:pPr>
            <w:r w:rsidRPr="002D09C9">
              <w:rPr>
                <w:highlight w:val="yellow"/>
              </w:rPr>
              <w:t>tuincentra en boomkwekerijen</w:t>
            </w:r>
          </w:p>
          <w:p w14:paraId="34F81DEA" w14:textId="77777777" w:rsidR="00AA4499" w:rsidRPr="002D09C9" w:rsidRDefault="00AA4499" w:rsidP="00AA4499">
            <w:pPr>
              <w:pStyle w:val="Lijstalinea"/>
              <w:numPr>
                <w:ilvl w:val="0"/>
                <w:numId w:val="7"/>
              </w:numPr>
              <w:rPr>
                <w:highlight w:val="yellow"/>
              </w:rPr>
            </w:pPr>
            <w:r w:rsidRPr="002D09C9">
              <w:rPr>
                <w:highlight w:val="yellow"/>
              </w:rPr>
              <w:t>bloemen- en plantenwinkels</w:t>
            </w:r>
          </w:p>
          <w:p w14:paraId="2DA064B6" w14:textId="77777777" w:rsidR="00AA4499" w:rsidRPr="002D09C9" w:rsidRDefault="00AA4499" w:rsidP="00AA4499">
            <w:pPr>
              <w:pStyle w:val="Lijstalinea"/>
              <w:numPr>
                <w:ilvl w:val="0"/>
                <w:numId w:val="7"/>
              </w:numPr>
              <w:rPr>
                <w:highlight w:val="yellow"/>
              </w:rPr>
            </w:pPr>
            <w:r w:rsidRPr="002D09C9">
              <w:rPr>
                <w:highlight w:val="yellow"/>
              </w:rPr>
              <w:t>groothandels bestemd voor professionelen, maar enkel ten gunste van deze laatsten</w:t>
            </w:r>
          </w:p>
          <w:p w14:paraId="7D4477A0" w14:textId="77777777" w:rsidR="00AA4499" w:rsidRPr="002D09C9" w:rsidRDefault="00AA4499" w:rsidP="00AA4499">
            <w:pPr>
              <w:pStyle w:val="Lijstalinea"/>
              <w:numPr>
                <w:ilvl w:val="0"/>
                <w:numId w:val="7"/>
              </w:numPr>
              <w:rPr>
                <w:highlight w:val="yellow"/>
              </w:rPr>
            </w:pPr>
            <w:r w:rsidRPr="002D09C9">
              <w:rPr>
                <w:highlight w:val="yellow"/>
              </w:rPr>
              <w:t>gespecialiseerde detailhandelszaken die kledingstoffen verkopen</w:t>
            </w:r>
          </w:p>
          <w:p w14:paraId="3578B7A9" w14:textId="77777777" w:rsidR="00AA4499" w:rsidRDefault="00AA4499" w:rsidP="00AA4499">
            <w:pPr>
              <w:pStyle w:val="Lijstalinea"/>
              <w:numPr>
                <w:ilvl w:val="0"/>
                <w:numId w:val="7"/>
              </w:numPr>
              <w:rPr>
                <w:highlight w:val="yellow"/>
              </w:rPr>
            </w:pPr>
            <w:r w:rsidRPr="002D09C9">
              <w:rPr>
                <w:highlight w:val="yellow"/>
              </w:rPr>
              <w:t>gespecialiseerde detailhandelszaken die breigaren, handwerken en fournituren verkopen</w:t>
            </w:r>
          </w:p>
          <w:p w14:paraId="5BA64CB3" w14:textId="0B6ED1F1" w:rsidR="00AA4499" w:rsidRPr="00AA4499" w:rsidRDefault="00AA4499" w:rsidP="00AA4499">
            <w:pPr>
              <w:pStyle w:val="Lijstalinea"/>
              <w:numPr>
                <w:ilvl w:val="0"/>
                <w:numId w:val="7"/>
              </w:numPr>
              <w:rPr>
                <w:highlight w:val="yellow"/>
              </w:rPr>
            </w:pPr>
            <w:r w:rsidRPr="00AA4499">
              <w:rPr>
                <w:highlight w:val="yellow"/>
              </w:rPr>
              <w:t>winkels voor schrijf- en papierwaren.</w:t>
            </w:r>
          </w:p>
          <w:p w14:paraId="66A8F812" w14:textId="77777777" w:rsidR="009E31A9" w:rsidRDefault="007374C6" w:rsidP="00137C25">
            <w:r w:rsidRPr="00B2156A">
              <w:t xml:space="preserve">Open, mits naleving van </w:t>
            </w:r>
          </w:p>
          <w:p w14:paraId="24D13841" w14:textId="77777777" w:rsidR="009E31A9" w:rsidRDefault="00A90F4A" w:rsidP="009E31A9">
            <w:pPr>
              <w:pStyle w:val="Lijstalinea"/>
              <w:numPr>
                <w:ilvl w:val="0"/>
                <w:numId w:val="7"/>
              </w:numPr>
            </w:pPr>
            <w:r w:rsidRPr="00B2156A">
              <w:t xml:space="preserve">minimale regels </w:t>
            </w:r>
            <w:r w:rsidR="007374C6" w:rsidRPr="00B2156A">
              <w:t>art. 5</w:t>
            </w:r>
            <w:r w:rsidR="009E31A9">
              <w:t xml:space="preserve"> (o.a. individueel winkelen, 1 klant / 10m² en max. 30 minuten)</w:t>
            </w:r>
          </w:p>
          <w:p w14:paraId="7DACC3D8" w14:textId="4A3D1977" w:rsidR="008648D8" w:rsidRPr="00B2156A" w:rsidRDefault="009E31A9" w:rsidP="009E31A9">
            <w:pPr>
              <w:pStyle w:val="Lijstalinea"/>
              <w:numPr>
                <w:ilvl w:val="0"/>
                <w:numId w:val="7"/>
              </w:numPr>
            </w:pPr>
            <w:r>
              <w:t xml:space="preserve">art. </w:t>
            </w:r>
            <w:r w:rsidR="005C1DB9" w:rsidRPr="00B2156A">
              <w:t xml:space="preserve">11 </w:t>
            </w:r>
            <w:r>
              <w:t>(</w:t>
            </w:r>
            <w:r w:rsidR="003F3377">
              <w:t xml:space="preserve">verbod op verkoop van alcohol </w:t>
            </w:r>
            <w:r w:rsidR="00F178FB">
              <w:t xml:space="preserve">tussen 20u en 5u) en art. </w:t>
            </w:r>
            <w:r w:rsidR="005C1DB9" w:rsidRPr="00B2156A">
              <w:t>25</w:t>
            </w:r>
            <w:r w:rsidR="00F178FB">
              <w:t xml:space="preserve"> (mondmaskerplicht)</w:t>
            </w:r>
            <w:r w:rsidR="00023952" w:rsidRPr="00B2156A">
              <w:t>.</w:t>
            </w:r>
          </w:p>
          <w:p w14:paraId="24E91FFF" w14:textId="77777777" w:rsidR="003F68B1" w:rsidRDefault="00516CC5" w:rsidP="008F13F9">
            <w:r w:rsidRPr="00B2156A">
              <w:t xml:space="preserve">Volgens de gebruikelijke </w:t>
            </w:r>
            <w:r w:rsidR="00FE3D5C" w:rsidRPr="00B2156A">
              <w:t>openingsdagen en -uren.</w:t>
            </w:r>
          </w:p>
          <w:p w14:paraId="35644F5F" w14:textId="5DA5C777" w:rsidR="00985CF1" w:rsidRPr="00B2156A" w:rsidRDefault="00985CF1" w:rsidP="008F13F9">
            <w:r w:rsidRPr="00985CF1">
              <w:rPr>
                <w:highlight w:val="yellow"/>
              </w:rPr>
              <w:t xml:space="preserve">Deze </w:t>
            </w:r>
            <w:r w:rsidRPr="00985CF1">
              <w:rPr>
                <w:highlight w:val="yellow"/>
              </w:rPr>
              <w:t xml:space="preserve">ondernemingen </w:t>
            </w:r>
            <w:r w:rsidRPr="00985CF1">
              <w:rPr>
                <w:highlight w:val="yellow"/>
              </w:rPr>
              <w:t xml:space="preserve">mogen </w:t>
            </w:r>
            <w:r w:rsidRPr="00985CF1">
              <w:rPr>
                <w:highlight w:val="yellow"/>
              </w:rPr>
              <w:t>al hun goederen te koop aanbieden, ook die welke geen deel uitmaken van hun hoofdaanbod.</w:t>
            </w:r>
          </w:p>
        </w:tc>
      </w:tr>
      <w:tr w:rsidR="00E67206" w:rsidRPr="004C53EC" w14:paraId="3B7EF808" w14:textId="77777777" w:rsidTr="00003204">
        <w:tc>
          <w:tcPr>
            <w:tcW w:w="1838" w:type="dxa"/>
          </w:tcPr>
          <w:p w14:paraId="0174AB45" w14:textId="45AB2BD5" w:rsidR="00E67206" w:rsidRPr="008517EF" w:rsidRDefault="00E67206" w:rsidP="001C6491">
            <w:pPr>
              <w:rPr>
                <w:highlight w:val="yellow"/>
                <w:lang w:eastAsia="nl-BE"/>
              </w:rPr>
            </w:pPr>
            <w:r>
              <w:rPr>
                <w:highlight w:val="yellow"/>
                <w:lang w:eastAsia="nl-BE"/>
              </w:rPr>
              <w:t>Essentiële winkels &gt; 400 m² voor het publiek toegankelijke vloeroppervlakte</w:t>
            </w:r>
          </w:p>
        </w:tc>
        <w:tc>
          <w:tcPr>
            <w:tcW w:w="6542" w:type="dxa"/>
          </w:tcPr>
          <w:p w14:paraId="27F6DE2C" w14:textId="6FA5AD63" w:rsidR="00E67206" w:rsidRPr="00E67206" w:rsidRDefault="00E67206" w:rsidP="00E67206">
            <w:pPr>
              <w:rPr>
                <w:highlight w:val="yellow"/>
              </w:rPr>
            </w:pPr>
            <w:r>
              <w:rPr>
                <w:highlight w:val="yellow"/>
              </w:rPr>
              <w:t>Idem aan de andere essentiële winkels, mits</w:t>
            </w:r>
            <w:r>
              <w:t xml:space="preserve"> t</w:t>
            </w:r>
            <w:r w:rsidRPr="00B2156A">
              <w:t xml:space="preserve">oereikende toegangscontrole. Dit houdt in dat er </w:t>
            </w:r>
            <w:r w:rsidRPr="00B2156A">
              <w:rPr>
                <w:u w:val="single"/>
              </w:rPr>
              <w:t xml:space="preserve">georganiseerd </w:t>
            </w:r>
            <w:r w:rsidRPr="00B2156A">
              <w:t>wordt toegezien op de naleving van de specifieke maatregelen opgelegd aan winkels. Dit omhelst o.m. controle op:</w:t>
            </w:r>
          </w:p>
          <w:p w14:paraId="44B609D0" w14:textId="77777777" w:rsidR="00E67206" w:rsidRPr="00B2156A" w:rsidRDefault="00E67206" w:rsidP="00E67206">
            <w:pPr>
              <w:pStyle w:val="Lijstalinea"/>
              <w:numPr>
                <w:ilvl w:val="0"/>
                <w:numId w:val="7"/>
              </w:numPr>
            </w:pPr>
            <w:r w:rsidRPr="00B2156A">
              <w:t>het beperkt aantal toegelaten klanten</w:t>
            </w:r>
          </w:p>
          <w:p w14:paraId="16A34383" w14:textId="77777777" w:rsidR="00E67206" w:rsidRPr="00B2156A" w:rsidRDefault="00E67206" w:rsidP="00E67206">
            <w:pPr>
              <w:pStyle w:val="Lijstalinea"/>
              <w:numPr>
                <w:ilvl w:val="0"/>
                <w:numId w:val="7"/>
              </w:numPr>
            </w:pPr>
            <w:r w:rsidRPr="00B2156A">
              <w:t>het verplicht dragen van een mondmasker</w:t>
            </w:r>
          </w:p>
          <w:p w14:paraId="1061AEFE" w14:textId="77777777" w:rsidR="00E67206" w:rsidRPr="00B2156A" w:rsidRDefault="00E67206" w:rsidP="00E67206">
            <w:pPr>
              <w:pStyle w:val="Lijstalinea"/>
              <w:numPr>
                <w:ilvl w:val="0"/>
                <w:numId w:val="7"/>
              </w:numPr>
            </w:pPr>
            <w:r w:rsidRPr="00B2156A">
              <w:t>het samenscholingsverbod</w:t>
            </w:r>
          </w:p>
          <w:p w14:paraId="0E82F4CF" w14:textId="77777777" w:rsidR="00E67206" w:rsidRPr="00B2156A" w:rsidRDefault="00E67206" w:rsidP="00E67206">
            <w:pPr>
              <w:pStyle w:val="Lijstalinea"/>
              <w:numPr>
                <w:ilvl w:val="0"/>
                <w:numId w:val="7"/>
              </w:numPr>
            </w:pPr>
            <w:r w:rsidRPr="00B2156A">
              <w:t xml:space="preserve">de richtlijn om individueel te winkelen </w:t>
            </w:r>
          </w:p>
          <w:p w14:paraId="50F654F5" w14:textId="77777777" w:rsidR="00E67206" w:rsidRPr="00B2156A" w:rsidRDefault="00E67206" w:rsidP="00E67206">
            <w:pPr>
              <w:pStyle w:val="Lijstalinea"/>
              <w:numPr>
                <w:ilvl w:val="0"/>
                <w:numId w:val="7"/>
              </w:numPr>
            </w:pPr>
            <w:r w:rsidRPr="00B2156A">
              <w:t xml:space="preserve">en de </w:t>
            </w:r>
            <w:proofErr w:type="spellStart"/>
            <w:r w:rsidRPr="00B2156A">
              <w:t>social</w:t>
            </w:r>
            <w:proofErr w:type="spellEnd"/>
            <w:r w:rsidRPr="00B2156A">
              <w:t xml:space="preserve"> </w:t>
            </w:r>
            <w:proofErr w:type="spellStart"/>
            <w:r w:rsidRPr="00B2156A">
              <w:t>distancing</w:t>
            </w:r>
            <w:proofErr w:type="spellEnd"/>
          </w:p>
          <w:p w14:paraId="152617D8" w14:textId="77777777" w:rsidR="00E67206" w:rsidRPr="00B2156A" w:rsidRDefault="00E67206" w:rsidP="00E67206">
            <w:r w:rsidRPr="00B2156A">
              <w:t xml:space="preserve">Een toegangsweigering is </w:t>
            </w:r>
            <w:r w:rsidRPr="00B2156A">
              <w:rPr>
                <w:u w:val="single"/>
              </w:rPr>
              <w:t>in principe</w:t>
            </w:r>
            <w:r w:rsidRPr="00B2156A">
              <w:t xml:space="preserve"> een bewakingsactiviteit conform wet van 2.10.2017 tot regeling van de private en bijzondere veiligheid. Dus moet ze worden uitgevoerd door een vergunde private bewakingsonderneming. Anderen (bv. eigen personeel) kunnen klanten informeren, winkelwagentjes desinfecteren en aanreiken, reservatie-verificaties verrichten, enz.</w:t>
            </w:r>
          </w:p>
          <w:p w14:paraId="73DB34A1" w14:textId="716D6EF7" w:rsidR="00E67206" w:rsidRPr="002F0651" w:rsidRDefault="00E67206" w:rsidP="00E67206">
            <w:pPr>
              <w:rPr>
                <w:highlight w:val="yellow"/>
              </w:rPr>
            </w:pPr>
            <w:r w:rsidRPr="00B2156A">
              <w:rPr>
                <w:u w:val="single"/>
              </w:rPr>
              <w:t>Conclusie</w:t>
            </w:r>
            <w:r w:rsidRPr="00B2156A">
              <w:t>: het is niet verplicht om voortdurend een bewakingsagent bij elke winkeltoegang te plaatsen. Een bewakingsagent is wel vereist als mensen de toegang moet worden geweigerd (wegens drukte of ander problemen).</w:t>
            </w:r>
          </w:p>
        </w:tc>
      </w:tr>
      <w:tr w:rsidR="008517EF" w:rsidRPr="004C53EC" w14:paraId="4D21AF88" w14:textId="77777777" w:rsidTr="00003204">
        <w:tc>
          <w:tcPr>
            <w:tcW w:w="1838" w:type="dxa"/>
          </w:tcPr>
          <w:p w14:paraId="6F31177A" w14:textId="2A6F35DB" w:rsidR="008517EF" w:rsidRPr="004C53EC" w:rsidRDefault="008517EF" w:rsidP="008517EF">
            <w:pPr>
              <w:rPr>
                <w:lang w:eastAsia="nl-BE"/>
              </w:rPr>
            </w:pPr>
            <w:r w:rsidRPr="005156AB">
              <w:rPr>
                <w:highlight w:val="yellow"/>
                <w:lang w:eastAsia="nl-BE"/>
              </w:rPr>
              <w:t>Niet-essentiële w</w:t>
            </w:r>
            <w:r w:rsidR="005156AB" w:rsidRPr="005156AB">
              <w:rPr>
                <w:highlight w:val="yellow"/>
                <w:lang w:eastAsia="nl-BE"/>
              </w:rPr>
              <w:t>i</w:t>
            </w:r>
            <w:r w:rsidRPr="005156AB">
              <w:rPr>
                <w:highlight w:val="yellow"/>
                <w:lang w:eastAsia="nl-BE"/>
              </w:rPr>
              <w:t>nkels</w:t>
            </w:r>
          </w:p>
        </w:tc>
        <w:tc>
          <w:tcPr>
            <w:tcW w:w="6542" w:type="dxa"/>
          </w:tcPr>
          <w:p w14:paraId="608F8916" w14:textId="3AB6C9BB" w:rsidR="009C64C0" w:rsidRDefault="00A34E8F" w:rsidP="009C64C0">
            <w:r w:rsidRPr="007F7C19">
              <w:rPr>
                <w:highlight w:val="yellow"/>
              </w:rPr>
              <w:t xml:space="preserve">Enkel open via </w:t>
            </w:r>
            <w:r w:rsidR="00985CF1" w:rsidRPr="007F7C19">
              <w:rPr>
                <w:highlight w:val="yellow"/>
              </w:rPr>
              <w:t>een systeem van bestellen en afhalen, leveren, of via een systeem op afspraak</w:t>
            </w:r>
            <w:r w:rsidR="005E0EAC">
              <w:rPr>
                <w:highlight w:val="yellow"/>
              </w:rPr>
              <w:t>, waarbij volgende voorwaarden gelden</w:t>
            </w:r>
            <w:r w:rsidR="009C64C0" w:rsidRPr="003C0323">
              <w:rPr>
                <w:highlight w:val="yellow"/>
              </w:rPr>
              <w:t>:</w:t>
            </w:r>
          </w:p>
          <w:p w14:paraId="7EE38B02" w14:textId="77777777" w:rsidR="009C64C0" w:rsidRPr="009C64C0" w:rsidRDefault="009C64C0" w:rsidP="009C64C0">
            <w:pPr>
              <w:pStyle w:val="Lijstalinea"/>
              <w:numPr>
                <w:ilvl w:val="0"/>
                <w:numId w:val="7"/>
              </w:numPr>
            </w:pPr>
            <w:r>
              <w:rPr>
                <w:highlight w:val="yellow"/>
              </w:rPr>
              <w:t>B</w:t>
            </w:r>
            <w:r w:rsidRPr="00E049F2">
              <w:rPr>
                <w:highlight w:val="yellow"/>
              </w:rPr>
              <w:t xml:space="preserve">estellen en afhalen: </w:t>
            </w:r>
          </w:p>
          <w:p w14:paraId="61FE4EA0" w14:textId="77777777" w:rsidR="009C64C0" w:rsidRPr="009C64C0" w:rsidRDefault="009C64C0" w:rsidP="009C64C0">
            <w:pPr>
              <w:pStyle w:val="Lijstalinea"/>
              <w:numPr>
                <w:ilvl w:val="1"/>
                <w:numId w:val="7"/>
              </w:numPr>
            </w:pPr>
            <w:r w:rsidRPr="00E049F2">
              <w:rPr>
                <w:highlight w:val="yellow"/>
              </w:rPr>
              <w:t>vooraf bestellen</w:t>
            </w:r>
          </w:p>
          <w:p w14:paraId="6FC4BB61" w14:textId="77777777" w:rsidR="009C64C0" w:rsidRPr="009C64C0" w:rsidRDefault="009C64C0" w:rsidP="009C64C0">
            <w:pPr>
              <w:pStyle w:val="Lijstalinea"/>
              <w:numPr>
                <w:ilvl w:val="1"/>
                <w:numId w:val="7"/>
              </w:numPr>
            </w:pPr>
            <w:r w:rsidRPr="00E049F2">
              <w:rPr>
                <w:highlight w:val="yellow"/>
              </w:rPr>
              <w:t xml:space="preserve">afhalen buiten de inrichting </w:t>
            </w:r>
          </w:p>
          <w:p w14:paraId="7D8AF8EA" w14:textId="54FFAE0B" w:rsidR="009C64C0" w:rsidRDefault="009C64C0" w:rsidP="009C64C0">
            <w:pPr>
              <w:pStyle w:val="Lijstalinea"/>
              <w:numPr>
                <w:ilvl w:val="1"/>
                <w:numId w:val="7"/>
              </w:numPr>
            </w:pPr>
            <w:r w:rsidRPr="00E049F2">
              <w:rPr>
                <w:highlight w:val="yellow"/>
              </w:rPr>
              <w:t>organisatie van wachtrijen</w:t>
            </w:r>
          </w:p>
          <w:p w14:paraId="577C26BD" w14:textId="77777777" w:rsidR="009C64C0" w:rsidRDefault="009C64C0" w:rsidP="009C64C0">
            <w:pPr>
              <w:pStyle w:val="Lijstalinea"/>
              <w:numPr>
                <w:ilvl w:val="0"/>
                <w:numId w:val="7"/>
              </w:numPr>
            </w:pPr>
            <w:r>
              <w:rPr>
                <w:highlight w:val="yellow"/>
              </w:rPr>
              <w:t>S</w:t>
            </w:r>
            <w:r w:rsidRPr="00BF04BA">
              <w:rPr>
                <w:highlight w:val="yellow"/>
              </w:rPr>
              <w:t>ysteem op afspraak</w:t>
            </w:r>
            <w:r>
              <w:t xml:space="preserve">: </w:t>
            </w:r>
          </w:p>
          <w:p w14:paraId="18BA8239" w14:textId="2CE23C21" w:rsidR="002D2358" w:rsidRDefault="002D2358" w:rsidP="002D2358">
            <w:pPr>
              <w:pStyle w:val="Lijstalinea"/>
              <w:numPr>
                <w:ilvl w:val="1"/>
                <w:numId w:val="7"/>
              </w:numPr>
            </w:pPr>
            <w:r w:rsidRPr="00BF04BA">
              <w:rPr>
                <w:highlight w:val="yellow"/>
              </w:rPr>
              <w:t xml:space="preserve">14 </w:t>
            </w:r>
            <w:r w:rsidR="005E0EAC">
              <w:rPr>
                <w:highlight w:val="yellow"/>
              </w:rPr>
              <w:t>minimum</w:t>
            </w:r>
            <w:r w:rsidRPr="00BF04BA">
              <w:rPr>
                <w:highlight w:val="yellow"/>
              </w:rPr>
              <w:t>regels (art. 5), waarbij consument mag vergezeld worden van 1 persoon uit hetzelfde huishouden of duurzaam contact</w:t>
            </w:r>
          </w:p>
          <w:p w14:paraId="46228E83" w14:textId="77777777" w:rsidR="002D2358" w:rsidRDefault="002D2358" w:rsidP="00245C5E">
            <w:pPr>
              <w:pStyle w:val="Lijstalinea"/>
              <w:numPr>
                <w:ilvl w:val="1"/>
                <w:numId w:val="7"/>
              </w:numPr>
            </w:pPr>
            <w:r w:rsidRPr="00BF04BA">
              <w:rPr>
                <w:highlight w:val="yellow"/>
              </w:rPr>
              <w:t>Inrichting mag enkel betreden worden tijdens het gereserveerde en bevestigde tijdsslot</w:t>
            </w:r>
          </w:p>
          <w:p w14:paraId="36C20E35" w14:textId="77777777" w:rsidR="002D2358" w:rsidRDefault="002D2358" w:rsidP="00245C5E">
            <w:pPr>
              <w:pStyle w:val="Lijstalinea"/>
              <w:numPr>
                <w:ilvl w:val="1"/>
                <w:numId w:val="7"/>
              </w:numPr>
            </w:pPr>
            <w:r w:rsidRPr="00BF04BA">
              <w:rPr>
                <w:highlight w:val="yellow"/>
              </w:rPr>
              <w:t>Enkel activiteiten gekoppeld aan het direct verkoopproces zijn toegelaten</w:t>
            </w:r>
          </w:p>
          <w:p w14:paraId="16629F8C" w14:textId="08400CA6" w:rsidR="009C64C0" w:rsidRDefault="002D2358" w:rsidP="002D2358">
            <w:pPr>
              <w:pStyle w:val="Lijstalinea"/>
              <w:numPr>
                <w:ilvl w:val="0"/>
                <w:numId w:val="7"/>
              </w:numPr>
            </w:pPr>
            <w:r>
              <w:rPr>
                <w:highlight w:val="yellow"/>
              </w:rPr>
              <w:t>M</w:t>
            </w:r>
            <w:r w:rsidR="009C64C0" w:rsidRPr="002D2358">
              <w:rPr>
                <w:highlight w:val="yellow"/>
              </w:rPr>
              <w:t>ax. 50 consumenten tegelijk toegelaten in de inrichting</w:t>
            </w:r>
          </w:p>
          <w:p w14:paraId="70FE28D0" w14:textId="68C05D8A" w:rsidR="00245C5E" w:rsidRPr="00B2156A" w:rsidRDefault="00245C5E" w:rsidP="00CF4495">
            <w:pPr>
              <w:pStyle w:val="Lijstalinea"/>
              <w:numPr>
                <w:ilvl w:val="0"/>
                <w:numId w:val="7"/>
              </w:numPr>
            </w:pPr>
            <w:r>
              <w:t xml:space="preserve">Mits naleving van </w:t>
            </w:r>
            <w:r>
              <w:t xml:space="preserve">art. </w:t>
            </w:r>
            <w:r w:rsidRPr="00B2156A">
              <w:t xml:space="preserve">11 </w:t>
            </w:r>
            <w:r>
              <w:t xml:space="preserve">(verbod op verkoop van alcohol tussen 20u en 5u) en art. </w:t>
            </w:r>
            <w:r w:rsidRPr="00B2156A">
              <w:t>25</w:t>
            </w:r>
            <w:r>
              <w:t xml:space="preserve"> (mondmaskerplicht)</w:t>
            </w:r>
            <w:r w:rsidRPr="00B2156A">
              <w:t>.</w:t>
            </w:r>
          </w:p>
          <w:p w14:paraId="153852CF" w14:textId="77777777" w:rsidR="008517EF" w:rsidRPr="00B2156A" w:rsidRDefault="008517EF" w:rsidP="008517EF">
            <w:r w:rsidRPr="00B2156A">
              <w:t>Volgens de gebruikelijke openingsdagen en -uren.</w:t>
            </w:r>
          </w:p>
          <w:p w14:paraId="495E9908" w14:textId="409B4D92" w:rsidR="008517EF" w:rsidRPr="00B2156A" w:rsidRDefault="008517EF" w:rsidP="000C3FB4">
            <w:r w:rsidRPr="00B2156A">
              <w:t xml:space="preserve">Indien &gt; 400m² voor het publiek toegankelijke vloeroppervlakte: toereikende toegangscontrole vereist. </w:t>
            </w:r>
            <w:r w:rsidR="000C3FB4">
              <w:t>(zie hoger)</w:t>
            </w:r>
          </w:p>
        </w:tc>
      </w:tr>
      <w:tr w:rsidR="008517EF" w:rsidRPr="004C53EC" w14:paraId="0F736C14" w14:textId="77777777" w:rsidTr="00003204">
        <w:tc>
          <w:tcPr>
            <w:tcW w:w="1838" w:type="dxa"/>
          </w:tcPr>
          <w:p w14:paraId="0387F366" w14:textId="1DABDB9A" w:rsidR="008517EF" w:rsidRPr="004C53EC" w:rsidRDefault="008517EF" w:rsidP="008517EF">
            <w:pPr>
              <w:rPr>
                <w:lang w:eastAsia="nl-BE"/>
              </w:rPr>
            </w:pPr>
            <w:r w:rsidRPr="004C53EC">
              <w:rPr>
                <w:lang w:eastAsia="nl-BE"/>
              </w:rPr>
              <w:t>Nachtwinkels</w:t>
            </w:r>
          </w:p>
        </w:tc>
        <w:tc>
          <w:tcPr>
            <w:tcW w:w="6542" w:type="dxa"/>
          </w:tcPr>
          <w:p w14:paraId="6514610F" w14:textId="77777777" w:rsidR="008517EF" w:rsidRPr="004C53EC" w:rsidRDefault="008517EF" w:rsidP="008517EF">
            <w:pPr>
              <w:rPr>
                <w:lang w:eastAsia="nl-BE"/>
              </w:rPr>
            </w:pPr>
            <w:r w:rsidRPr="004C53EC">
              <w:rPr>
                <w:lang w:eastAsia="nl-BE"/>
              </w:rPr>
              <w:t>Mogen openen</w:t>
            </w:r>
          </w:p>
          <w:p w14:paraId="59DC6C8A" w14:textId="77777777" w:rsidR="008517EF" w:rsidRPr="004C53EC" w:rsidRDefault="008517EF" w:rsidP="008517EF">
            <w:pPr>
              <w:pStyle w:val="Lijstalinea"/>
              <w:numPr>
                <w:ilvl w:val="0"/>
                <w:numId w:val="7"/>
              </w:numPr>
              <w:rPr>
                <w:lang w:eastAsia="nl-BE"/>
              </w:rPr>
            </w:pPr>
            <w:r w:rsidRPr="004C53EC">
              <w:rPr>
                <w:lang w:eastAsia="nl-BE"/>
              </w:rPr>
              <w:t>Vanaf het gebruikelijke openingsuur tot 22u (art. 10)</w:t>
            </w:r>
          </w:p>
          <w:p w14:paraId="119154EB" w14:textId="00058413" w:rsidR="008517EF" w:rsidRDefault="008517EF" w:rsidP="008517EF">
            <w:pPr>
              <w:pStyle w:val="Lijstalinea"/>
              <w:numPr>
                <w:ilvl w:val="0"/>
                <w:numId w:val="7"/>
              </w:numPr>
            </w:pPr>
            <w:r w:rsidRPr="004C53EC">
              <w:rPr>
                <w:lang w:eastAsia="nl-BE"/>
              </w:rPr>
              <w:t xml:space="preserve">Algemene bepalingen art. 5, 11 en 25 (zie </w:t>
            </w:r>
            <w:r>
              <w:rPr>
                <w:lang w:eastAsia="nl-BE"/>
              </w:rPr>
              <w:t>hoger</w:t>
            </w:r>
            <w:r w:rsidRPr="004C53EC">
              <w:rPr>
                <w:lang w:eastAsia="nl-BE"/>
              </w:rPr>
              <w:t>)</w:t>
            </w:r>
          </w:p>
        </w:tc>
      </w:tr>
      <w:tr w:rsidR="008517EF" w:rsidRPr="004C53EC" w14:paraId="60B02461" w14:textId="77777777" w:rsidTr="00003204">
        <w:tc>
          <w:tcPr>
            <w:tcW w:w="1838" w:type="dxa"/>
          </w:tcPr>
          <w:p w14:paraId="623969E7" w14:textId="506277CD" w:rsidR="008517EF" w:rsidRPr="00AB131C" w:rsidRDefault="008517EF" w:rsidP="008517EF">
            <w:pPr>
              <w:rPr>
                <w:highlight w:val="yellow"/>
                <w:lang w:eastAsia="nl-BE"/>
              </w:rPr>
            </w:pPr>
            <w:r w:rsidRPr="004C53EC">
              <w:rPr>
                <w:lang w:eastAsia="nl-BE"/>
              </w:rPr>
              <w:t>Winkelcentra</w:t>
            </w:r>
          </w:p>
        </w:tc>
        <w:tc>
          <w:tcPr>
            <w:tcW w:w="6542" w:type="dxa"/>
          </w:tcPr>
          <w:p w14:paraId="422CD7EA" w14:textId="7C17C8CF" w:rsidR="008517EF" w:rsidRPr="00B2156A" w:rsidRDefault="008517EF" w:rsidP="005E0EAC">
            <w:pPr>
              <w:pStyle w:val="Lijstalinea"/>
              <w:numPr>
                <w:ilvl w:val="0"/>
                <w:numId w:val="7"/>
              </w:numPr>
            </w:pPr>
            <w:r w:rsidRPr="00B2156A">
              <w:t>Naleving van de minimale regels art. 5.</w:t>
            </w:r>
          </w:p>
          <w:p w14:paraId="6C9AC9B6" w14:textId="4CA07171" w:rsidR="008517EF" w:rsidRPr="00B2156A" w:rsidRDefault="008517EF" w:rsidP="005E0EAC">
            <w:pPr>
              <w:pStyle w:val="Lijstalinea"/>
              <w:numPr>
                <w:ilvl w:val="0"/>
                <w:numId w:val="7"/>
              </w:numPr>
            </w:pPr>
            <w:r w:rsidRPr="00B2156A">
              <w:t>Eén bezoeker per 10 m²</w:t>
            </w:r>
          </w:p>
          <w:p w14:paraId="09394DF2" w14:textId="77777777" w:rsidR="008517EF" w:rsidRPr="00B2156A" w:rsidRDefault="008517EF" w:rsidP="005E0EAC">
            <w:pPr>
              <w:pStyle w:val="Lijstalinea"/>
              <w:numPr>
                <w:ilvl w:val="0"/>
                <w:numId w:val="7"/>
              </w:numPr>
            </w:pPr>
            <w:r w:rsidRPr="00B2156A">
              <w:t>Middelen voor handhygiëne bij de in- en uitgang</w:t>
            </w:r>
          </w:p>
          <w:p w14:paraId="766FF615" w14:textId="3F166062" w:rsidR="008517EF" w:rsidRPr="00B2156A" w:rsidRDefault="005E0EAC" w:rsidP="005E0EAC">
            <w:pPr>
              <w:pStyle w:val="Lijstalinea"/>
              <w:numPr>
                <w:ilvl w:val="0"/>
                <w:numId w:val="7"/>
              </w:numPr>
            </w:pPr>
            <w:r>
              <w:t>B</w:t>
            </w:r>
            <w:r w:rsidR="008517EF" w:rsidRPr="00B2156A">
              <w:t xml:space="preserve">ehoud van 1,5 m afstand </w:t>
            </w:r>
            <w:r>
              <w:t>via</w:t>
            </w:r>
            <w:r w:rsidR="008517EF" w:rsidRPr="00B2156A">
              <w:t xml:space="preserve"> grondmarkeringen of signalisaties</w:t>
            </w:r>
          </w:p>
          <w:p w14:paraId="4040742C" w14:textId="6B303F5E" w:rsidR="008517EF" w:rsidRPr="00B2156A" w:rsidRDefault="008517EF" w:rsidP="005E0EAC">
            <w:pPr>
              <w:pStyle w:val="Lijstalinea"/>
              <w:numPr>
                <w:ilvl w:val="0"/>
                <w:numId w:val="7"/>
              </w:numPr>
            </w:pPr>
            <w:r w:rsidRPr="00B2156A">
              <w:t>Bezoekers verplaatsen zich individueel. Uitzondering: volwassenen die minderjarigen van hetzelfde huishouden of personen die nood hebben aan begeleiding mogen vergezellen</w:t>
            </w:r>
          </w:p>
          <w:p w14:paraId="03B58F3C" w14:textId="19C7CACC" w:rsidR="008517EF" w:rsidRPr="00B2156A" w:rsidRDefault="008517EF" w:rsidP="005E0EAC">
            <w:pPr>
              <w:pStyle w:val="Lijstalinea"/>
              <w:numPr>
                <w:ilvl w:val="0"/>
                <w:numId w:val="7"/>
              </w:numPr>
            </w:pPr>
            <w:r w:rsidRPr="005E0EAC">
              <w:t xml:space="preserve">Individuele ondernemingen in winkelcentra volgende dezelfde bepalingen als alle andere winkels, horecazaken, …, incl. de bepalingen van art. 5, 11 en 25 </w:t>
            </w:r>
          </w:p>
          <w:p w14:paraId="4FA0A393" w14:textId="082CE1E6" w:rsidR="008517EF" w:rsidRPr="00B2156A" w:rsidRDefault="008517EF" w:rsidP="005E0EAC">
            <w:pPr>
              <w:pStyle w:val="Lijstalinea"/>
              <w:numPr>
                <w:ilvl w:val="0"/>
                <w:numId w:val="7"/>
              </w:numPr>
            </w:pPr>
            <w:r w:rsidRPr="00B2156A">
              <w:t>Er is een toereikende toegangscontrole via een vergunde private bewakingsonderneming.</w:t>
            </w:r>
          </w:p>
        </w:tc>
      </w:tr>
      <w:tr w:rsidR="008517EF" w:rsidRPr="004C53EC" w14:paraId="68154AC6" w14:textId="77777777" w:rsidTr="00003204">
        <w:tc>
          <w:tcPr>
            <w:tcW w:w="1838" w:type="dxa"/>
          </w:tcPr>
          <w:p w14:paraId="652FA4CC" w14:textId="3FDB1C68" w:rsidR="008517EF" w:rsidRPr="006D5E65" w:rsidRDefault="008517EF" w:rsidP="008517EF">
            <w:pPr>
              <w:rPr>
                <w:lang w:eastAsia="nl-BE"/>
              </w:rPr>
            </w:pPr>
            <w:r w:rsidRPr="006D5E65">
              <w:rPr>
                <w:lang w:eastAsia="nl-BE"/>
              </w:rPr>
              <w:t>(para)medische contactberoepen (cf. art. 8 §4)</w:t>
            </w:r>
          </w:p>
        </w:tc>
        <w:tc>
          <w:tcPr>
            <w:tcW w:w="6542" w:type="dxa"/>
          </w:tcPr>
          <w:p w14:paraId="7C906B58" w14:textId="77777777" w:rsidR="008517EF" w:rsidRPr="006D5E65" w:rsidRDefault="008517EF" w:rsidP="008517EF">
            <w:r w:rsidRPr="006D5E65">
              <w:t>‘Noodzakelijke’ (para)medische (contact)beroepen (bijlage 1 MB, PC 330) mogen uitgeoefend worden, ook aan huis.</w:t>
            </w:r>
          </w:p>
          <w:p w14:paraId="37BE4910" w14:textId="77777777" w:rsidR="008517EF" w:rsidRPr="006D5E65" w:rsidRDefault="008517EF" w:rsidP="008517EF">
            <w:r w:rsidRPr="006D5E65">
              <w:t xml:space="preserve">Bv. tandartsen, psychologen, kinesitherapie, thuisverpleging, kraamzorg, familiehulp, palliatieve thuiszorg, de essentiële haarwerken voor personen met een medische aandoening, etc.  </w:t>
            </w:r>
          </w:p>
          <w:p w14:paraId="6FD20BA2" w14:textId="1487C5DC" w:rsidR="008517EF" w:rsidRPr="006D5E65" w:rsidRDefault="008517EF" w:rsidP="008517EF">
            <w:pPr>
              <w:rPr>
                <w:lang w:eastAsia="nl-BE"/>
              </w:rPr>
            </w:pPr>
            <w:r w:rsidRPr="006D5E65">
              <w:t xml:space="preserve">Voetverzorging door </w:t>
            </w:r>
            <w:proofErr w:type="spellStart"/>
            <w:r w:rsidRPr="006D5E65">
              <w:t>podologen</w:t>
            </w:r>
            <w:proofErr w:type="spellEnd"/>
            <w:r w:rsidRPr="006D5E65">
              <w:t xml:space="preserve"> en niet-uitstelbare voetverzorging, om medische redenen, door andere professionelen dan </w:t>
            </w:r>
            <w:proofErr w:type="spellStart"/>
            <w:r w:rsidRPr="006D5E65">
              <w:t>podologen</w:t>
            </w:r>
            <w:proofErr w:type="spellEnd"/>
            <w:r w:rsidRPr="006D5E65">
              <w:t xml:space="preserve"> mogen ook uitgevoerd worden.</w:t>
            </w:r>
          </w:p>
        </w:tc>
      </w:tr>
      <w:tr w:rsidR="00CC4E76" w:rsidRPr="004C53EC" w14:paraId="4CD64406" w14:textId="77777777" w:rsidTr="00003204">
        <w:tc>
          <w:tcPr>
            <w:tcW w:w="1838" w:type="dxa"/>
          </w:tcPr>
          <w:p w14:paraId="253AB796" w14:textId="63BB0912" w:rsidR="00CC4E76" w:rsidRPr="00821514" w:rsidRDefault="00CC4E76" w:rsidP="008517EF">
            <w:pPr>
              <w:rPr>
                <w:lang w:eastAsia="nl-BE"/>
              </w:rPr>
            </w:pPr>
            <w:r w:rsidRPr="00192890">
              <w:rPr>
                <w:highlight w:val="yellow"/>
                <w:lang w:eastAsia="nl-BE"/>
              </w:rPr>
              <w:t>Dienstverlening waarbij de 1,5m afstand kan gegarandeerd worden</w:t>
            </w:r>
          </w:p>
        </w:tc>
        <w:tc>
          <w:tcPr>
            <w:tcW w:w="6542" w:type="dxa"/>
          </w:tcPr>
          <w:p w14:paraId="32935FDB" w14:textId="798AD7DA" w:rsidR="00CC4E76" w:rsidRDefault="00192890" w:rsidP="008517EF">
            <w:pPr>
              <w:rPr>
                <w:highlight w:val="yellow"/>
                <w:lang w:eastAsia="nl-BE"/>
              </w:rPr>
            </w:pPr>
            <w:r>
              <w:rPr>
                <w:highlight w:val="yellow"/>
                <w:lang w:eastAsia="nl-BE"/>
              </w:rPr>
              <w:t>Toegelaten</w:t>
            </w:r>
            <w:r w:rsidR="00C533B8">
              <w:rPr>
                <w:highlight w:val="yellow"/>
                <w:lang w:eastAsia="nl-BE"/>
              </w:rPr>
              <w:t xml:space="preserve"> (incl. </w:t>
            </w:r>
            <w:r w:rsidR="00C533B8" w:rsidRPr="002566DD">
              <w:rPr>
                <w:highlight w:val="yellow"/>
              </w:rPr>
              <w:t>privésauna’s, bemande zonnebanken en zonnebankcentra</w:t>
            </w:r>
            <w:r w:rsidR="00C533B8">
              <w:rPr>
                <w:highlight w:val="yellow"/>
              </w:rPr>
              <w:t>)</w:t>
            </w:r>
            <w:r>
              <w:rPr>
                <w:highlight w:val="yellow"/>
                <w:lang w:eastAsia="nl-BE"/>
              </w:rPr>
              <w:t>, mit</w:t>
            </w:r>
            <w:r w:rsidR="00A17732">
              <w:rPr>
                <w:highlight w:val="yellow"/>
                <w:lang w:eastAsia="nl-BE"/>
              </w:rPr>
              <w:t>s onderstaande voorwaarden.</w:t>
            </w:r>
            <w:r>
              <w:rPr>
                <w:highlight w:val="yellow"/>
                <w:lang w:eastAsia="nl-BE"/>
              </w:rPr>
              <w:t xml:space="preserve"> </w:t>
            </w:r>
          </w:p>
          <w:p w14:paraId="35990983" w14:textId="22A8025F" w:rsidR="007325D9" w:rsidRDefault="007325D9" w:rsidP="002A0B76">
            <w:r>
              <w:t>D</w:t>
            </w:r>
            <w:r w:rsidRPr="007325D9">
              <w:t xml:space="preserve">iensten </w:t>
            </w:r>
            <w:r>
              <w:t xml:space="preserve">worden </w:t>
            </w:r>
            <w:r w:rsidRPr="007325D9">
              <w:t xml:space="preserve">enkel </w:t>
            </w:r>
            <w:r>
              <w:t xml:space="preserve">aangeboden </w:t>
            </w:r>
            <w:r w:rsidRPr="007325D9">
              <w:t xml:space="preserve">via een systeem van bestellen en afhalen, leveren, of via een systeem op afspraak. </w:t>
            </w:r>
          </w:p>
          <w:p w14:paraId="2E95F66A" w14:textId="77777777" w:rsidR="00E27ED4" w:rsidRPr="00E27ED4" w:rsidRDefault="00E71881" w:rsidP="002A0B76">
            <w:pPr>
              <w:pStyle w:val="Lijstalinea"/>
              <w:numPr>
                <w:ilvl w:val="0"/>
                <w:numId w:val="7"/>
              </w:numPr>
            </w:pPr>
            <w:r w:rsidRPr="00BF04BA">
              <w:rPr>
                <w:highlight w:val="yellow"/>
              </w:rPr>
              <w:t>Voorwaarden bij bestellen en afhalen:</w:t>
            </w:r>
          </w:p>
          <w:p w14:paraId="4A1B0178" w14:textId="77777777" w:rsidR="00E27ED4" w:rsidRPr="009C64C0" w:rsidRDefault="00E27ED4" w:rsidP="002A0B76">
            <w:pPr>
              <w:pStyle w:val="Lijstalinea"/>
              <w:numPr>
                <w:ilvl w:val="1"/>
                <w:numId w:val="7"/>
              </w:numPr>
            </w:pPr>
            <w:r w:rsidRPr="00E049F2">
              <w:rPr>
                <w:highlight w:val="yellow"/>
              </w:rPr>
              <w:t>vooraf bestellen</w:t>
            </w:r>
          </w:p>
          <w:p w14:paraId="091444F2" w14:textId="77777777" w:rsidR="00E27ED4" w:rsidRPr="009C64C0" w:rsidRDefault="00E27ED4" w:rsidP="002A0B76">
            <w:pPr>
              <w:pStyle w:val="Lijstalinea"/>
              <w:numPr>
                <w:ilvl w:val="1"/>
                <w:numId w:val="7"/>
              </w:numPr>
            </w:pPr>
            <w:r w:rsidRPr="00E049F2">
              <w:rPr>
                <w:highlight w:val="yellow"/>
              </w:rPr>
              <w:t xml:space="preserve">afhalen buiten de inrichting </w:t>
            </w:r>
          </w:p>
          <w:p w14:paraId="69A59E0D" w14:textId="77777777" w:rsidR="00E27ED4" w:rsidRDefault="00E27ED4" w:rsidP="002A0B76">
            <w:pPr>
              <w:pStyle w:val="Lijstalinea"/>
              <w:numPr>
                <w:ilvl w:val="1"/>
                <w:numId w:val="7"/>
              </w:numPr>
            </w:pPr>
            <w:r w:rsidRPr="00E049F2">
              <w:rPr>
                <w:highlight w:val="yellow"/>
              </w:rPr>
              <w:t>organisatie van wachtrijen</w:t>
            </w:r>
          </w:p>
          <w:p w14:paraId="15F002F2" w14:textId="77777777" w:rsidR="00E71881" w:rsidRDefault="00E71881" w:rsidP="002A0B76">
            <w:pPr>
              <w:pStyle w:val="Lijstalinea"/>
              <w:numPr>
                <w:ilvl w:val="0"/>
                <w:numId w:val="7"/>
              </w:numPr>
            </w:pPr>
            <w:r w:rsidRPr="00BF04BA">
              <w:rPr>
                <w:highlight w:val="yellow"/>
              </w:rPr>
              <w:t>Voorwaarden bij systeem op afspraak:</w:t>
            </w:r>
            <w:r>
              <w:t xml:space="preserve"> </w:t>
            </w:r>
          </w:p>
          <w:p w14:paraId="33ADABEC" w14:textId="77777777" w:rsidR="00E71881" w:rsidRDefault="00E71881" w:rsidP="002A0B76">
            <w:pPr>
              <w:pStyle w:val="Lijstalinea"/>
              <w:numPr>
                <w:ilvl w:val="1"/>
                <w:numId w:val="7"/>
              </w:numPr>
            </w:pPr>
            <w:r w:rsidRPr="00BF04BA">
              <w:rPr>
                <w:highlight w:val="yellow"/>
              </w:rPr>
              <w:t>14 minimale regels (art. 5), waarbij consument mag vergezeld worden van 1 persoon uit hetzelfde huishouden of duurzaam contact</w:t>
            </w:r>
          </w:p>
          <w:p w14:paraId="28A94471" w14:textId="77777777" w:rsidR="00E71881" w:rsidRDefault="00E71881" w:rsidP="002A0B76">
            <w:pPr>
              <w:pStyle w:val="Lijstalinea"/>
              <w:numPr>
                <w:ilvl w:val="1"/>
                <w:numId w:val="7"/>
              </w:numPr>
            </w:pPr>
            <w:r w:rsidRPr="00BF04BA">
              <w:rPr>
                <w:highlight w:val="yellow"/>
              </w:rPr>
              <w:t>Inrichting mag enkel betreden worden tijdens het gereserveerde en bevestigde tijdsslot</w:t>
            </w:r>
          </w:p>
          <w:p w14:paraId="00B37660" w14:textId="6F2D963D" w:rsidR="00E71881" w:rsidRDefault="00E71881" w:rsidP="002A0B76">
            <w:pPr>
              <w:pStyle w:val="Lijstalinea"/>
              <w:numPr>
                <w:ilvl w:val="1"/>
                <w:numId w:val="7"/>
              </w:numPr>
            </w:pPr>
            <w:r w:rsidRPr="00BF04BA">
              <w:rPr>
                <w:highlight w:val="yellow"/>
              </w:rPr>
              <w:t xml:space="preserve">Enkel activiteiten </w:t>
            </w:r>
            <w:r w:rsidR="002A0B76">
              <w:rPr>
                <w:highlight w:val="yellow"/>
              </w:rPr>
              <w:t xml:space="preserve">m.b.t. </w:t>
            </w:r>
            <w:r w:rsidRPr="00BF04BA">
              <w:rPr>
                <w:highlight w:val="yellow"/>
              </w:rPr>
              <w:t>direct verkoopproces toegelaten</w:t>
            </w:r>
          </w:p>
          <w:p w14:paraId="7FD0F3BF" w14:textId="77777777" w:rsidR="00E71881" w:rsidRDefault="00E71881" w:rsidP="002A0B76">
            <w:pPr>
              <w:pStyle w:val="Lijstalinea"/>
              <w:numPr>
                <w:ilvl w:val="1"/>
                <w:numId w:val="7"/>
              </w:numPr>
            </w:pPr>
            <w:r w:rsidRPr="00047245">
              <w:rPr>
                <w:highlight w:val="yellow"/>
              </w:rPr>
              <w:t xml:space="preserve">Bij dienstverlening in de openbare ruimte: respect voor regels m.b.t. samenscholing en </w:t>
            </w:r>
            <w:proofErr w:type="spellStart"/>
            <w:r w:rsidRPr="00047245">
              <w:rPr>
                <w:highlight w:val="yellow"/>
              </w:rPr>
              <w:t>social</w:t>
            </w:r>
            <w:proofErr w:type="spellEnd"/>
            <w:r w:rsidRPr="00047245">
              <w:rPr>
                <w:highlight w:val="yellow"/>
              </w:rPr>
              <w:t xml:space="preserve"> </w:t>
            </w:r>
            <w:proofErr w:type="spellStart"/>
            <w:r w:rsidRPr="00047245">
              <w:rPr>
                <w:highlight w:val="yellow"/>
              </w:rPr>
              <w:t>distancing</w:t>
            </w:r>
            <w:proofErr w:type="spellEnd"/>
          </w:p>
          <w:p w14:paraId="196BDB54" w14:textId="4402CFA9" w:rsidR="001C23C5" w:rsidRDefault="007325D9" w:rsidP="002350E4">
            <w:r>
              <w:t xml:space="preserve">Geen dienstverlening </w:t>
            </w:r>
            <w:r w:rsidRPr="007325D9">
              <w:t>aan of in huis</w:t>
            </w:r>
            <w:r w:rsidR="002350E4">
              <w:t>, met uitzondering van:</w:t>
            </w:r>
            <w:r>
              <w:t xml:space="preserve"> </w:t>
            </w:r>
          </w:p>
          <w:p w14:paraId="655C3D83" w14:textId="77777777" w:rsidR="001C23C5" w:rsidRDefault="001C23C5" w:rsidP="002350E4">
            <w:pPr>
              <w:pStyle w:val="Lijstalinea"/>
              <w:numPr>
                <w:ilvl w:val="0"/>
                <w:numId w:val="7"/>
              </w:numPr>
            </w:pPr>
            <w:r>
              <w:t>Noodzakelijke dienstverlening</w:t>
            </w:r>
          </w:p>
          <w:p w14:paraId="58A1A8D1" w14:textId="44A8AB5E" w:rsidR="006C3E05" w:rsidRPr="001C23C5" w:rsidRDefault="001C23C5" w:rsidP="002350E4">
            <w:pPr>
              <w:pStyle w:val="Lijstalinea"/>
              <w:numPr>
                <w:ilvl w:val="0"/>
                <w:numId w:val="7"/>
              </w:numPr>
            </w:pPr>
            <w:r>
              <w:t>B</w:t>
            </w:r>
            <w:r w:rsidR="007325D9">
              <w:t>ezichtigingen van onroerend goed (</w:t>
            </w:r>
            <w:r w:rsidR="007325D9" w:rsidRPr="007325D9">
              <w:t>vastgoedsector</w:t>
            </w:r>
            <w:r w:rsidR="007325D9">
              <w:t>)</w:t>
            </w:r>
          </w:p>
        </w:tc>
      </w:tr>
      <w:tr w:rsidR="008517EF" w:rsidRPr="004C53EC" w14:paraId="140F5F53" w14:textId="77777777" w:rsidTr="00003204">
        <w:tc>
          <w:tcPr>
            <w:tcW w:w="1838" w:type="dxa"/>
          </w:tcPr>
          <w:p w14:paraId="12615518" w14:textId="087AF29A" w:rsidR="008517EF" w:rsidRPr="004C53EC" w:rsidRDefault="008517EF" w:rsidP="008517EF">
            <w:pPr>
              <w:rPr>
                <w:lang w:eastAsia="nl-BE"/>
              </w:rPr>
            </w:pPr>
            <w:r w:rsidRPr="00821514">
              <w:rPr>
                <w:lang w:eastAsia="nl-BE"/>
              </w:rPr>
              <w:t xml:space="preserve">Contactberoepen </w:t>
            </w:r>
            <w:r w:rsidR="00EA25E0">
              <w:rPr>
                <w:lang w:eastAsia="nl-BE"/>
              </w:rPr>
              <w:t xml:space="preserve"> </w:t>
            </w:r>
            <w:r w:rsidR="00EA25E0" w:rsidRPr="00EA25E0">
              <w:rPr>
                <w:highlight w:val="yellow"/>
                <w:lang w:eastAsia="nl-BE"/>
              </w:rPr>
              <w:t>en andere dienstverlening waarbij de 1,5m afstand niet kan gegarandeerd worden</w:t>
            </w:r>
            <w:r w:rsidR="00EA25E0">
              <w:rPr>
                <w:lang w:eastAsia="nl-BE"/>
              </w:rPr>
              <w:br/>
            </w:r>
            <w:r w:rsidRPr="00821514">
              <w:rPr>
                <w:lang w:eastAsia="nl-BE"/>
              </w:rPr>
              <w:t>(cf. art. 8 §</w:t>
            </w:r>
            <w:r w:rsidR="00EA25E0" w:rsidRPr="00EA25E0">
              <w:rPr>
                <w:highlight w:val="yellow"/>
                <w:lang w:eastAsia="nl-BE"/>
              </w:rPr>
              <w:t>4</w:t>
            </w:r>
            <w:r w:rsidRPr="00821514">
              <w:rPr>
                <w:lang w:eastAsia="nl-BE"/>
              </w:rPr>
              <w:t>)</w:t>
            </w:r>
          </w:p>
        </w:tc>
        <w:tc>
          <w:tcPr>
            <w:tcW w:w="6542" w:type="dxa"/>
          </w:tcPr>
          <w:p w14:paraId="01383FF9" w14:textId="0501EDF7" w:rsidR="00266303" w:rsidRDefault="00266303" w:rsidP="008517EF">
            <w:pPr>
              <w:rPr>
                <w:lang w:eastAsia="nl-BE"/>
              </w:rPr>
            </w:pPr>
            <w:r w:rsidRPr="00266303">
              <w:rPr>
                <w:highlight w:val="yellow"/>
                <w:lang w:eastAsia="nl-BE"/>
              </w:rPr>
              <w:t>Gesloten, ook niet op afspraak</w:t>
            </w:r>
            <w:r w:rsidR="002350E4">
              <w:rPr>
                <w:highlight w:val="yellow"/>
                <w:lang w:eastAsia="nl-BE"/>
              </w:rPr>
              <w:t xml:space="preserve"> en</w:t>
            </w:r>
            <w:r w:rsidR="0004552C">
              <w:rPr>
                <w:highlight w:val="yellow"/>
                <w:lang w:eastAsia="nl-BE"/>
              </w:rPr>
              <w:t xml:space="preserve"> geen dienstverlening aan of in huis</w:t>
            </w:r>
            <w:r w:rsidRPr="00266303">
              <w:rPr>
                <w:highlight w:val="yellow"/>
                <w:lang w:eastAsia="nl-BE"/>
              </w:rPr>
              <w:t>.</w:t>
            </w:r>
          </w:p>
          <w:p w14:paraId="7696D854" w14:textId="2B9A5047" w:rsidR="00266303" w:rsidRPr="007F7C19" w:rsidRDefault="007F7C19" w:rsidP="00266303">
            <w:pPr>
              <w:rPr>
                <w:highlight w:val="yellow"/>
                <w:lang w:eastAsia="nl-BE"/>
              </w:rPr>
            </w:pPr>
            <w:r>
              <w:rPr>
                <w:highlight w:val="yellow"/>
                <w:lang w:eastAsia="nl-BE"/>
              </w:rPr>
              <w:t>Inclusief</w:t>
            </w:r>
            <w:r w:rsidR="00266303" w:rsidRPr="007F7C19">
              <w:rPr>
                <w:highlight w:val="yellow"/>
                <w:lang w:eastAsia="nl-BE"/>
              </w:rPr>
              <w:t>:</w:t>
            </w:r>
          </w:p>
          <w:p w14:paraId="2AA34569" w14:textId="67EF5D49" w:rsidR="008517EF" w:rsidRPr="007F7C19" w:rsidRDefault="008517EF" w:rsidP="00266303">
            <w:pPr>
              <w:pStyle w:val="Lijstalinea"/>
              <w:numPr>
                <w:ilvl w:val="0"/>
                <w:numId w:val="21"/>
              </w:numPr>
              <w:rPr>
                <w:highlight w:val="yellow"/>
              </w:rPr>
            </w:pPr>
            <w:r w:rsidRPr="007F7C19">
              <w:rPr>
                <w:highlight w:val="yellow"/>
              </w:rPr>
              <w:t>Schoonheidssalons</w:t>
            </w:r>
          </w:p>
          <w:p w14:paraId="54AAA33C" w14:textId="77777777" w:rsidR="008517EF" w:rsidRPr="007F7C19" w:rsidRDefault="008517EF" w:rsidP="008517EF">
            <w:pPr>
              <w:pStyle w:val="Lijstalinea"/>
              <w:numPr>
                <w:ilvl w:val="0"/>
                <w:numId w:val="21"/>
              </w:numPr>
              <w:rPr>
                <w:highlight w:val="yellow"/>
              </w:rPr>
            </w:pPr>
            <w:r w:rsidRPr="007F7C19">
              <w:rPr>
                <w:highlight w:val="yellow"/>
              </w:rPr>
              <w:t>Niet-medische pedicurezaken</w:t>
            </w:r>
          </w:p>
          <w:p w14:paraId="314529B0" w14:textId="77777777" w:rsidR="008517EF" w:rsidRPr="007F7C19" w:rsidRDefault="008517EF" w:rsidP="008517EF">
            <w:pPr>
              <w:pStyle w:val="Lijstalinea"/>
              <w:numPr>
                <w:ilvl w:val="0"/>
                <w:numId w:val="21"/>
              </w:numPr>
              <w:rPr>
                <w:highlight w:val="yellow"/>
              </w:rPr>
            </w:pPr>
            <w:r w:rsidRPr="007F7C19">
              <w:rPr>
                <w:highlight w:val="yellow"/>
              </w:rPr>
              <w:t>Nagelsalons</w:t>
            </w:r>
          </w:p>
          <w:p w14:paraId="455D0633" w14:textId="77777777" w:rsidR="008517EF" w:rsidRPr="007F7C19" w:rsidRDefault="008517EF" w:rsidP="008517EF">
            <w:pPr>
              <w:pStyle w:val="Lijstalinea"/>
              <w:numPr>
                <w:ilvl w:val="0"/>
                <w:numId w:val="21"/>
              </w:numPr>
              <w:rPr>
                <w:highlight w:val="yellow"/>
              </w:rPr>
            </w:pPr>
            <w:r w:rsidRPr="007F7C19">
              <w:rPr>
                <w:highlight w:val="yellow"/>
              </w:rPr>
              <w:t>Massagesalons</w:t>
            </w:r>
          </w:p>
          <w:p w14:paraId="15ACA6D1" w14:textId="4A9E2182" w:rsidR="008517EF" w:rsidRPr="007F7C19" w:rsidRDefault="008517EF" w:rsidP="008517EF">
            <w:pPr>
              <w:pStyle w:val="Lijstalinea"/>
              <w:numPr>
                <w:ilvl w:val="0"/>
                <w:numId w:val="7"/>
              </w:numPr>
              <w:rPr>
                <w:highlight w:val="yellow"/>
              </w:rPr>
            </w:pPr>
            <w:r w:rsidRPr="007F7C19">
              <w:rPr>
                <w:highlight w:val="yellow"/>
              </w:rPr>
              <w:t>Kapperszaken en barbiers</w:t>
            </w:r>
          </w:p>
          <w:p w14:paraId="49EEAEB6" w14:textId="77777777" w:rsidR="008517EF" w:rsidRPr="007F7C19" w:rsidRDefault="008517EF" w:rsidP="008517EF">
            <w:pPr>
              <w:pStyle w:val="Lijstalinea"/>
              <w:numPr>
                <w:ilvl w:val="0"/>
                <w:numId w:val="7"/>
              </w:numPr>
              <w:rPr>
                <w:highlight w:val="yellow"/>
              </w:rPr>
            </w:pPr>
            <w:r w:rsidRPr="007F7C19">
              <w:rPr>
                <w:highlight w:val="yellow"/>
              </w:rPr>
              <w:t>Tatoeage- en piercingsalons</w:t>
            </w:r>
          </w:p>
          <w:p w14:paraId="2D366659" w14:textId="77777777" w:rsidR="00B46C48" w:rsidRDefault="003971B4" w:rsidP="008517EF">
            <w:r>
              <w:t>Uitzondering</w:t>
            </w:r>
            <w:r w:rsidR="00B46C48">
              <w:t>en</w:t>
            </w:r>
            <w:r>
              <w:t xml:space="preserve">: </w:t>
            </w:r>
          </w:p>
          <w:p w14:paraId="551D734A" w14:textId="77777777" w:rsidR="00B46C48" w:rsidRDefault="00B46C48" w:rsidP="00B46C48">
            <w:pPr>
              <w:pStyle w:val="Lijstalinea"/>
              <w:numPr>
                <w:ilvl w:val="0"/>
                <w:numId w:val="7"/>
              </w:numPr>
            </w:pPr>
            <w:r>
              <w:t>Noodzakelijke dienstverlening (cf. bijlage 1 van het MB)</w:t>
            </w:r>
          </w:p>
          <w:p w14:paraId="6960F598" w14:textId="49DA06FD" w:rsidR="001A6D9F" w:rsidRDefault="001A6D9F" w:rsidP="00B46C48">
            <w:pPr>
              <w:pStyle w:val="Lijstalinea"/>
              <w:numPr>
                <w:ilvl w:val="0"/>
                <w:numId w:val="7"/>
              </w:numPr>
            </w:pPr>
            <w:r>
              <w:t>Rijopleidingen en rijexame</w:t>
            </w:r>
            <w:r w:rsidR="00311283">
              <w:t>ns</w:t>
            </w:r>
          </w:p>
          <w:p w14:paraId="0A0E33AE" w14:textId="77777777" w:rsidR="00311283" w:rsidRDefault="005D15B3" w:rsidP="0000208C">
            <w:pPr>
              <w:pStyle w:val="Lijstalinea"/>
              <w:numPr>
                <w:ilvl w:val="0"/>
                <w:numId w:val="7"/>
              </w:numPr>
            </w:pPr>
            <w:r>
              <w:t>Dienstverlening door fotografen</w:t>
            </w:r>
            <w:r w:rsidR="00374D6A">
              <w:t xml:space="preserve"> </w:t>
            </w:r>
            <w:r w:rsidR="00374D6A">
              <w:rPr>
                <w:highlight w:val="yellow"/>
              </w:rPr>
              <w:t>(</w:t>
            </w:r>
            <w:r w:rsidR="00374D6A" w:rsidRPr="000640E0">
              <w:rPr>
                <w:highlight w:val="yellow"/>
              </w:rPr>
              <w:t>art. 5</w:t>
            </w:r>
            <w:r w:rsidR="0000208C">
              <w:rPr>
                <w:highlight w:val="yellow"/>
              </w:rPr>
              <w:t>, derde lid</w:t>
            </w:r>
            <w:r w:rsidR="00374D6A" w:rsidRPr="000640E0">
              <w:rPr>
                <w:highlight w:val="yellow"/>
              </w:rPr>
              <w:t>: meerdere personen van zelfde huishouden, duurza</w:t>
            </w:r>
            <w:r w:rsidR="00374D6A">
              <w:rPr>
                <w:highlight w:val="yellow"/>
              </w:rPr>
              <w:t>me</w:t>
            </w:r>
            <w:r w:rsidR="00374D6A" w:rsidRPr="000640E0">
              <w:rPr>
                <w:highlight w:val="yellow"/>
              </w:rPr>
              <w:t xml:space="preserve"> contacten of kinderen </w:t>
            </w:r>
            <w:r w:rsidR="00374D6A">
              <w:rPr>
                <w:highlight w:val="yellow"/>
              </w:rPr>
              <w:t>onderling tot en met</w:t>
            </w:r>
            <w:r w:rsidR="00374D6A" w:rsidRPr="000640E0">
              <w:rPr>
                <w:highlight w:val="yellow"/>
              </w:rPr>
              <w:t xml:space="preserve"> </w:t>
            </w:r>
            <w:r w:rsidR="00374D6A">
              <w:rPr>
                <w:highlight w:val="yellow"/>
              </w:rPr>
              <w:t xml:space="preserve">12 </w:t>
            </w:r>
            <w:r w:rsidR="00374D6A" w:rsidRPr="000640E0">
              <w:rPr>
                <w:highlight w:val="yellow"/>
              </w:rPr>
              <w:t>jaar</w:t>
            </w:r>
            <w:r w:rsidR="00374D6A" w:rsidRPr="0016392F">
              <w:rPr>
                <w:highlight w:val="yellow"/>
              </w:rPr>
              <w:t>)</w:t>
            </w:r>
          </w:p>
          <w:p w14:paraId="0AB51DDA" w14:textId="77777777" w:rsidR="0000208C" w:rsidRDefault="00BB77B9" w:rsidP="0000208C">
            <w:pPr>
              <w:pStyle w:val="Lijstalinea"/>
              <w:numPr>
                <w:ilvl w:val="0"/>
                <w:numId w:val="7"/>
              </w:numPr>
            </w:pPr>
            <w:r w:rsidRPr="00BB77B9">
              <w:rPr>
                <w:highlight w:val="yellow"/>
              </w:rPr>
              <w:t>Bezichtigingen van onroerend goed door vastgoedsector</w:t>
            </w:r>
            <w:r w:rsidR="0000208C">
              <w:t xml:space="preserve"> </w:t>
            </w:r>
          </w:p>
          <w:p w14:paraId="3B0A453F" w14:textId="0D18113F" w:rsidR="0072399E" w:rsidRPr="00B2156A" w:rsidRDefault="0072399E" w:rsidP="0072399E">
            <w:pPr>
              <w:rPr>
                <w:lang w:eastAsia="nl-BE"/>
              </w:rPr>
            </w:pPr>
            <w:r w:rsidRPr="00E71881">
              <w:rPr>
                <w:highlight w:val="yellow"/>
              </w:rPr>
              <w:t>Contactberoepen die hun diensten niet mogen aanbieden, kunnen hun goederen (bv. haar- en andere verzorgingsproducten) wel aanbieden volgens een systeem van bestellen en afhalen, van leveren, of via een systeem op afspraak.</w:t>
            </w:r>
          </w:p>
        </w:tc>
      </w:tr>
      <w:tr w:rsidR="008517EF" w:rsidRPr="004C53EC" w14:paraId="0DD1095E" w14:textId="77777777" w:rsidTr="00003204">
        <w:tc>
          <w:tcPr>
            <w:tcW w:w="1838" w:type="dxa"/>
          </w:tcPr>
          <w:p w14:paraId="70E855B7" w14:textId="0E6EFF5F" w:rsidR="008517EF" w:rsidRPr="002874A3" w:rsidRDefault="008517EF" w:rsidP="008517EF">
            <w:pPr>
              <w:rPr>
                <w:lang w:eastAsia="nl-BE"/>
              </w:rPr>
            </w:pPr>
            <w:r w:rsidRPr="002874A3">
              <w:rPr>
                <w:lang w:eastAsia="nl-BE"/>
              </w:rPr>
              <w:t xml:space="preserve">Verkoop of aanbieden van goederen </w:t>
            </w:r>
            <w:r w:rsidR="004923FD">
              <w:rPr>
                <w:lang w:eastAsia="nl-BE"/>
              </w:rPr>
              <w:t xml:space="preserve">en diensten </w:t>
            </w:r>
            <w:r w:rsidRPr="002874A3">
              <w:rPr>
                <w:lang w:eastAsia="nl-BE"/>
              </w:rPr>
              <w:t>aan of in huis</w:t>
            </w:r>
          </w:p>
        </w:tc>
        <w:tc>
          <w:tcPr>
            <w:tcW w:w="6542" w:type="dxa"/>
          </w:tcPr>
          <w:p w14:paraId="2B72160F" w14:textId="66C87D70" w:rsidR="00E32CF4" w:rsidRDefault="002F542A" w:rsidP="00E32CF4">
            <w:pPr>
              <w:rPr>
                <w:highlight w:val="yellow"/>
              </w:rPr>
            </w:pPr>
            <w:r>
              <w:rPr>
                <w:highlight w:val="yellow"/>
              </w:rPr>
              <w:t>Dienstverlening aan of in huis is v</w:t>
            </w:r>
            <w:r w:rsidR="00E32CF4">
              <w:rPr>
                <w:highlight w:val="yellow"/>
              </w:rPr>
              <w:t>erboden</w:t>
            </w:r>
            <w:r w:rsidR="00A17732">
              <w:rPr>
                <w:highlight w:val="yellow"/>
              </w:rPr>
              <w:t>, behalve voor:</w:t>
            </w:r>
          </w:p>
          <w:p w14:paraId="595E1008" w14:textId="77777777" w:rsidR="00E32CF4" w:rsidRPr="00E32CF4" w:rsidRDefault="00E32CF4" w:rsidP="005B6002">
            <w:pPr>
              <w:pStyle w:val="Lijstalinea"/>
              <w:numPr>
                <w:ilvl w:val="0"/>
                <w:numId w:val="7"/>
              </w:numPr>
            </w:pPr>
            <w:r w:rsidRPr="00E32CF4">
              <w:rPr>
                <w:highlight w:val="yellow"/>
              </w:rPr>
              <w:t xml:space="preserve">Noodzakelijke </w:t>
            </w:r>
            <w:r w:rsidRPr="00E32CF4">
              <w:rPr>
                <w:highlight w:val="yellow"/>
              </w:rPr>
              <w:t xml:space="preserve">dienstverlening </w:t>
            </w:r>
            <w:r w:rsidRPr="00E32CF4">
              <w:rPr>
                <w:highlight w:val="yellow"/>
              </w:rPr>
              <w:t xml:space="preserve">(cf. </w:t>
            </w:r>
            <w:r w:rsidRPr="00E32CF4">
              <w:rPr>
                <w:highlight w:val="yellow"/>
              </w:rPr>
              <w:t xml:space="preserve">bijlage 1 van </w:t>
            </w:r>
            <w:r w:rsidRPr="00E32CF4">
              <w:rPr>
                <w:highlight w:val="yellow"/>
              </w:rPr>
              <w:t>het MB)</w:t>
            </w:r>
          </w:p>
          <w:p w14:paraId="3041F2B6" w14:textId="77777777" w:rsidR="008517EF" w:rsidRDefault="00E32CF4" w:rsidP="008517EF">
            <w:pPr>
              <w:pStyle w:val="Lijstalinea"/>
              <w:numPr>
                <w:ilvl w:val="0"/>
                <w:numId w:val="7"/>
              </w:numPr>
            </w:pPr>
            <w:r>
              <w:rPr>
                <w:highlight w:val="yellow"/>
              </w:rPr>
              <w:t>D</w:t>
            </w:r>
            <w:r w:rsidRPr="00E32CF4">
              <w:rPr>
                <w:highlight w:val="yellow"/>
              </w:rPr>
              <w:t>ienstverlening door de vastgoedsector voor de bezichtigingen van onroerend goed</w:t>
            </w:r>
            <w:r w:rsidRPr="00E32CF4">
              <w:rPr>
                <w:highlight w:val="yellow"/>
              </w:rPr>
              <w:t xml:space="preserve"> (conform sectorprotocol)</w:t>
            </w:r>
          </w:p>
          <w:p w14:paraId="1BFC182B" w14:textId="77777777" w:rsidR="0055710E" w:rsidRDefault="0055710E" w:rsidP="0055710E">
            <w:pPr>
              <w:rPr>
                <w:highlight w:val="yellow"/>
              </w:rPr>
            </w:pPr>
          </w:p>
          <w:p w14:paraId="00A67D9C" w14:textId="72B9E833" w:rsidR="00087578" w:rsidRDefault="002F542A" w:rsidP="00A17732">
            <w:pPr>
              <w:rPr>
                <w:highlight w:val="yellow"/>
              </w:rPr>
            </w:pPr>
            <w:r w:rsidRPr="0055710E">
              <w:rPr>
                <w:highlight w:val="yellow"/>
              </w:rPr>
              <w:t>Verkoop van goederen aan of in huis is verboden</w:t>
            </w:r>
            <w:r w:rsidR="00A17732">
              <w:rPr>
                <w:highlight w:val="yellow"/>
              </w:rPr>
              <w:t>, behalve voor:</w:t>
            </w:r>
            <w:r w:rsidR="00141A7C" w:rsidRPr="0055710E">
              <w:rPr>
                <w:highlight w:val="yellow"/>
              </w:rPr>
              <w:t xml:space="preserve"> </w:t>
            </w:r>
          </w:p>
          <w:p w14:paraId="0B25DC83" w14:textId="3A45532D" w:rsidR="00087578" w:rsidRDefault="00087578" w:rsidP="0055710E">
            <w:pPr>
              <w:pStyle w:val="Lijstalinea"/>
              <w:numPr>
                <w:ilvl w:val="0"/>
                <w:numId w:val="28"/>
              </w:numPr>
              <w:rPr>
                <w:highlight w:val="yellow"/>
              </w:rPr>
            </w:pPr>
            <w:r>
              <w:rPr>
                <w:highlight w:val="yellow"/>
              </w:rPr>
              <w:t>A</w:t>
            </w:r>
            <w:r w:rsidR="004923FD" w:rsidRPr="00087578">
              <w:rPr>
                <w:highlight w:val="yellow"/>
              </w:rPr>
              <w:t>mbulante handelaars in voedingswaren (</w:t>
            </w:r>
            <w:r w:rsidR="00A17732">
              <w:rPr>
                <w:highlight w:val="yellow"/>
              </w:rPr>
              <w:t xml:space="preserve">bv. </w:t>
            </w:r>
            <w:r w:rsidR="004923FD" w:rsidRPr="00087578">
              <w:rPr>
                <w:highlight w:val="yellow"/>
              </w:rPr>
              <w:t>verkoop ijsjes)</w:t>
            </w:r>
            <w:r w:rsidR="0055710E" w:rsidRPr="00087578">
              <w:rPr>
                <w:highlight w:val="yellow"/>
              </w:rPr>
              <w:t>.</w:t>
            </w:r>
          </w:p>
          <w:p w14:paraId="1C2D382E" w14:textId="2AB06401" w:rsidR="004923FD" w:rsidRPr="00087578" w:rsidRDefault="00A17732" w:rsidP="0055710E">
            <w:pPr>
              <w:pStyle w:val="Lijstalinea"/>
              <w:numPr>
                <w:ilvl w:val="0"/>
                <w:numId w:val="28"/>
              </w:numPr>
              <w:rPr>
                <w:highlight w:val="yellow"/>
              </w:rPr>
            </w:pPr>
            <w:r>
              <w:rPr>
                <w:highlight w:val="yellow"/>
              </w:rPr>
              <w:t>A</w:t>
            </w:r>
            <w:r w:rsidR="004923FD" w:rsidRPr="00087578">
              <w:rPr>
                <w:highlight w:val="yellow"/>
              </w:rPr>
              <w:t xml:space="preserve">an huis leveren en plaatsen van vooraf bestelde goederen </w:t>
            </w:r>
          </w:p>
        </w:tc>
      </w:tr>
      <w:tr w:rsidR="008517EF" w:rsidRPr="004C53EC" w14:paraId="12D6EFA2" w14:textId="77777777" w:rsidTr="00003204">
        <w:tc>
          <w:tcPr>
            <w:tcW w:w="1838" w:type="dxa"/>
          </w:tcPr>
          <w:p w14:paraId="567CD337" w14:textId="38DBC373" w:rsidR="008517EF" w:rsidRPr="004C53EC" w:rsidRDefault="008517EF" w:rsidP="008517EF">
            <w:pPr>
              <w:rPr>
                <w:lang w:eastAsia="nl-BE"/>
              </w:rPr>
            </w:pPr>
            <w:r w:rsidRPr="004C53EC">
              <w:rPr>
                <w:lang w:eastAsia="nl-BE"/>
              </w:rPr>
              <w:t>Handelsbeurzen en salons</w:t>
            </w:r>
          </w:p>
        </w:tc>
        <w:tc>
          <w:tcPr>
            <w:tcW w:w="6542" w:type="dxa"/>
          </w:tcPr>
          <w:p w14:paraId="0DBFD18E" w14:textId="61E5F635" w:rsidR="008517EF" w:rsidRPr="004C53EC" w:rsidRDefault="008517EF" w:rsidP="008517EF">
            <w:pPr>
              <w:rPr>
                <w:lang w:eastAsia="nl-BE"/>
              </w:rPr>
            </w:pPr>
            <w:r w:rsidRPr="004C53EC">
              <w:rPr>
                <w:lang w:eastAsia="nl-BE"/>
              </w:rPr>
              <w:t>Gesloten</w:t>
            </w:r>
          </w:p>
        </w:tc>
      </w:tr>
      <w:tr w:rsidR="008517EF" w:rsidRPr="004C53EC" w14:paraId="2C4BA8CA" w14:textId="77777777" w:rsidTr="00003204">
        <w:tc>
          <w:tcPr>
            <w:tcW w:w="1838" w:type="dxa"/>
          </w:tcPr>
          <w:p w14:paraId="0A22155C" w14:textId="36BA3CE6" w:rsidR="008517EF" w:rsidRPr="002874A3" w:rsidRDefault="008517EF" w:rsidP="008517EF">
            <w:pPr>
              <w:rPr>
                <w:lang w:eastAsia="nl-BE"/>
              </w:rPr>
            </w:pPr>
            <w:r w:rsidRPr="002874A3">
              <w:rPr>
                <w:lang w:eastAsia="nl-BE"/>
              </w:rPr>
              <w:t>Opleidingen in bedrijven en/of B2B</w:t>
            </w:r>
          </w:p>
        </w:tc>
        <w:tc>
          <w:tcPr>
            <w:tcW w:w="6542" w:type="dxa"/>
          </w:tcPr>
          <w:p w14:paraId="1C183DC7" w14:textId="257B9B7B" w:rsidR="0087741F" w:rsidRDefault="00E9169C" w:rsidP="008517EF">
            <w:pPr>
              <w:rPr>
                <w:lang w:eastAsia="nl-BE"/>
              </w:rPr>
            </w:pPr>
            <w:r>
              <w:rPr>
                <w:lang w:eastAsia="nl-BE"/>
              </w:rPr>
              <w:t xml:space="preserve">Aanbieden van diensten </w:t>
            </w:r>
            <w:r w:rsidR="0087741F">
              <w:rPr>
                <w:lang w:eastAsia="nl-BE"/>
              </w:rPr>
              <w:t xml:space="preserve">tussen </w:t>
            </w:r>
            <w:r>
              <w:rPr>
                <w:lang w:eastAsia="nl-BE"/>
              </w:rPr>
              <w:t xml:space="preserve">professionelen </w:t>
            </w:r>
            <w:r w:rsidR="00A17732">
              <w:rPr>
                <w:lang w:eastAsia="nl-BE"/>
              </w:rPr>
              <w:t>is toegelaten</w:t>
            </w:r>
            <w:r w:rsidR="0087741F">
              <w:rPr>
                <w:lang w:eastAsia="nl-BE"/>
              </w:rPr>
              <w:t xml:space="preserve">, mits respect voor </w:t>
            </w:r>
            <w:proofErr w:type="spellStart"/>
            <w:r w:rsidR="0087741F">
              <w:rPr>
                <w:lang w:eastAsia="nl-BE"/>
              </w:rPr>
              <w:t>social</w:t>
            </w:r>
            <w:proofErr w:type="spellEnd"/>
            <w:r w:rsidR="0087741F">
              <w:rPr>
                <w:lang w:eastAsia="nl-BE"/>
              </w:rPr>
              <w:t xml:space="preserve"> </w:t>
            </w:r>
            <w:proofErr w:type="spellStart"/>
            <w:r w:rsidR="0087741F">
              <w:rPr>
                <w:lang w:eastAsia="nl-BE"/>
              </w:rPr>
              <w:t>distancing</w:t>
            </w:r>
            <w:proofErr w:type="spellEnd"/>
            <w:r w:rsidR="0087741F">
              <w:rPr>
                <w:lang w:eastAsia="nl-BE"/>
              </w:rPr>
              <w:t xml:space="preserve"> en de </w:t>
            </w:r>
            <w:r w:rsidR="00A17732">
              <w:rPr>
                <w:lang w:eastAsia="nl-BE"/>
              </w:rPr>
              <w:t xml:space="preserve">geldende </w:t>
            </w:r>
            <w:r w:rsidR="0087741F">
              <w:rPr>
                <w:lang w:eastAsia="nl-BE"/>
              </w:rPr>
              <w:t>preventiemaatregelen</w:t>
            </w:r>
            <w:r w:rsidR="00A17732">
              <w:rPr>
                <w:lang w:eastAsia="nl-BE"/>
              </w:rPr>
              <w:t>.</w:t>
            </w:r>
          </w:p>
          <w:p w14:paraId="589A235E" w14:textId="7CFECF59" w:rsidR="008517EF" w:rsidRPr="002874A3" w:rsidRDefault="005F0474" w:rsidP="008517EF">
            <w:pPr>
              <w:rPr>
                <w:lang w:eastAsia="nl-BE"/>
              </w:rPr>
            </w:pPr>
            <w:r>
              <w:rPr>
                <w:lang w:eastAsia="nl-BE"/>
              </w:rPr>
              <w:t>Opleidingen gebeuren z</w:t>
            </w:r>
            <w:r w:rsidR="008517EF" w:rsidRPr="002874A3">
              <w:rPr>
                <w:lang w:eastAsia="nl-BE"/>
              </w:rPr>
              <w:t>o veel mogelijk online.</w:t>
            </w:r>
            <w:r w:rsidR="00BC20A6">
              <w:rPr>
                <w:lang w:eastAsia="nl-BE"/>
              </w:rPr>
              <w:t xml:space="preserve"> A</w:t>
            </w:r>
            <w:r w:rsidR="008517EF" w:rsidRPr="002874A3">
              <w:rPr>
                <w:lang w:eastAsia="nl-BE"/>
              </w:rPr>
              <w:t>ls de fysieke aanwezigheid toch absoluut nodig is, dan enkel met noodzakelijke personen en met respect van de coronamaatregelen op de werkvloer.</w:t>
            </w:r>
          </w:p>
        </w:tc>
      </w:tr>
      <w:tr w:rsidR="008517EF" w:rsidRPr="004C53EC" w14:paraId="21F95B70" w14:textId="77777777" w:rsidTr="00003204">
        <w:tc>
          <w:tcPr>
            <w:tcW w:w="1838" w:type="dxa"/>
          </w:tcPr>
          <w:p w14:paraId="1964330F" w14:textId="385F2714" w:rsidR="008517EF" w:rsidRPr="00BE41FB" w:rsidRDefault="008517EF" w:rsidP="008517EF">
            <w:pPr>
              <w:rPr>
                <w:lang w:eastAsia="nl-BE"/>
              </w:rPr>
            </w:pPr>
            <w:r>
              <w:rPr>
                <w:lang w:eastAsia="nl-BE"/>
              </w:rPr>
              <w:t>Fotografen</w:t>
            </w:r>
          </w:p>
        </w:tc>
        <w:tc>
          <w:tcPr>
            <w:tcW w:w="6542" w:type="dxa"/>
          </w:tcPr>
          <w:p w14:paraId="10E180C4" w14:textId="77777777" w:rsidR="008517EF" w:rsidRDefault="008517EF" w:rsidP="008517EF">
            <w:pPr>
              <w:rPr>
                <w:highlight w:val="yellow"/>
              </w:rPr>
            </w:pPr>
            <w:r>
              <w:rPr>
                <w:highlight w:val="yellow"/>
              </w:rPr>
              <w:t>Toegelaten.</w:t>
            </w:r>
          </w:p>
          <w:p w14:paraId="3407955A" w14:textId="050D935F" w:rsidR="008517EF" w:rsidRPr="00BE41FB" w:rsidRDefault="008517EF" w:rsidP="008517EF">
            <w:r>
              <w:rPr>
                <w:highlight w:val="yellow"/>
              </w:rPr>
              <w:t>F</w:t>
            </w:r>
            <w:r w:rsidRPr="008B3D4B">
              <w:rPr>
                <w:highlight w:val="yellow"/>
              </w:rPr>
              <w:t xml:space="preserve">otografen </w:t>
            </w:r>
            <w:r>
              <w:rPr>
                <w:highlight w:val="yellow"/>
              </w:rPr>
              <w:t xml:space="preserve">mogen </w:t>
            </w:r>
            <w:r w:rsidRPr="008B3D4B">
              <w:rPr>
                <w:highlight w:val="yellow"/>
              </w:rPr>
              <w:t>in hun lokalen meer personen tegelijkertijd ontvangen, voor wat betreft personen van hetzelfde huishouden onderling, personen die een duurzaam contact onderhouden zoals bepaald in artikel 15</w:t>
            </w:r>
            <w:r w:rsidRPr="000E0BA8">
              <w:rPr>
                <w:i/>
                <w:iCs/>
                <w:highlight w:val="yellow"/>
              </w:rPr>
              <w:t>bis</w:t>
            </w:r>
            <w:r w:rsidRPr="008B3D4B">
              <w:rPr>
                <w:highlight w:val="yellow"/>
              </w:rPr>
              <w:t xml:space="preserve"> of kinderen onderling tot en met 12 jaar.</w:t>
            </w:r>
          </w:p>
        </w:tc>
      </w:tr>
      <w:tr w:rsidR="008517EF" w:rsidRPr="004C53EC" w14:paraId="7E279428" w14:textId="77777777" w:rsidTr="00003204">
        <w:tc>
          <w:tcPr>
            <w:tcW w:w="1838" w:type="dxa"/>
          </w:tcPr>
          <w:p w14:paraId="738B01F7" w14:textId="5B1961EF" w:rsidR="008517EF" w:rsidRPr="00BE41FB" w:rsidRDefault="008517EF" w:rsidP="008517EF">
            <w:pPr>
              <w:rPr>
                <w:lang w:eastAsia="nl-BE"/>
              </w:rPr>
            </w:pPr>
            <w:r w:rsidRPr="00BE41FB">
              <w:rPr>
                <w:lang w:eastAsia="nl-BE"/>
              </w:rPr>
              <w:t xml:space="preserve">Renovatie- en </w:t>
            </w:r>
            <w:proofErr w:type="spellStart"/>
            <w:r w:rsidRPr="00BE41FB">
              <w:rPr>
                <w:lang w:eastAsia="nl-BE"/>
              </w:rPr>
              <w:t>bouwwerkzaam-heden</w:t>
            </w:r>
            <w:proofErr w:type="spellEnd"/>
            <w:r w:rsidRPr="00BE41FB">
              <w:rPr>
                <w:lang w:eastAsia="nl-BE"/>
              </w:rPr>
              <w:t xml:space="preserve"> bij particulieren</w:t>
            </w:r>
          </w:p>
        </w:tc>
        <w:tc>
          <w:tcPr>
            <w:tcW w:w="6542" w:type="dxa"/>
          </w:tcPr>
          <w:p w14:paraId="27E1FF70" w14:textId="77777777" w:rsidR="008517EF" w:rsidRPr="00BE41FB" w:rsidRDefault="008517EF" w:rsidP="008517EF">
            <w:r w:rsidRPr="00BE41FB">
              <w:t xml:space="preserve">Toegelaten, mits </w:t>
            </w:r>
            <w:proofErr w:type="spellStart"/>
            <w:r w:rsidRPr="00BE41FB">
              <w:t>social</w:t>
            </w:r>
            <w:proofErr w:type="spellEnd"/>
            <w:r w:rsidRPr="00BE41FB">
              <w:t xml:space="preserve"> </w:t>
            </w:r>
            <w:proofErr w:type="spellStart"/>
            <w:r w:rsidRPr="00BE41FB">
              <w:t>distancingmaatregelen</w:t>
            </w:r>
            <w:proofErr w:type="spellEnd"/>
            <w:r w:rsidRPr="00BE41FB">
              <w:t>.</w:t>
            </w:r>
          </w:p>
          <w:p w14:paraId="36D756BE" w14:textId="2BEB29B2" w:rsidR="008517EF" w:rsidRPr="00BE41FB" w:rsidRDefault="008517EF" w:rsidP="008517EF">
            <w:pPr>
              <w:rPr>
                <w:lang w:eastAsia="nl-BE"/>
              </w:rPr>
            </w:pPr>
            <w:r w:rsidRPr="00BE41FB">
              <w:t>Bv. renovatie-, schilder-, elektriciteitswerken, loodgieter of de installatie van huishoudapparaten (zie bijlage 1 van het MB)</w:t>
            </w:r>
          </w:p>
        </w:tc>
      </w:tr>
      <w:tr w:rsidR="008517EF" w:rsidRPr="004C53EC" w14:paraId="522654FE" w14:textId="77777777" w:rsidTr="00003204">
        <w:tc>
          <w:tcPr>
            <w:tcW w:w="1838" w:type="dxa"/>
          </w:tcPr>
          <w:p w14:paraId="2EBD1439" w14:textId="46EEDD0D" w:rsidR="008517EF" w:rsidRPr="00BE41FB" w:rsidRDefault="008517EF" w:rsidP="008517EF">
            <w:pPr>
              <w:rPr>
                <w:lang w:eastAsia="nl-BE"/>
              </w:rPr>
            </w:pPr>
            <w:r w:rsidRPr="00BE41FB">
              <w:rPr>
                <w:lang w:eastAsia="nl-BE"/>
              </w:rPr>
              <w:t>Dierenverzorging</w:t>
            </w:r>
          </w:p>
        </w:tc>
        <w:tc>
          <w:tcPr>
            <w:tcW w:w="6542" w:type="dxa"/>
          </w:tcPr>
          <w:p w14:paraId="627B67E3" w14:textId="4DACF9A1" w:rsidR="008517EF" w:rsidRPr="00BE41FB" w:rsidRDefault="008517EF" w:rsidP="008517EF">
            <w:pPr>
              <w:pStyle w:val="Lijstalinea"/>
              <w:numPr>
                <w:ilvl w:val="0"/>
                <w:numId w:val="8"/>
              </w:numPr>
            </w:pPr>
            <w:r w:rsidRPr="00BE41FB">
              <w:t>Dierenarts (noodzakelijk): toegelaten, ook aan huis</w:t>
            </w:r>
          </w:p>
          <w:p w14:paraId="26BD95BE" w14:textId="0BC034B5" w:rsidR="008517EF" w:rsidRPr="00BE41FB" w:rsidRDefault="008517EF" w:rsidP="008517EF">
            <w:pPr>
              <w:pStyle w:val="Lijstalinea"/>
              <w:numPr>
                <w:ilvl w:val="0"/>
                <w:numId w:val="8"/>
              </w:numPr>
            </w:pPr>
            <w:r w:rsidRPr="00BE41FB">
              <w:t xml:space="preserve">Dierenkapsalons, dierenasielen, … (niet noodzakelijk): toegelaten in de vestigingseenheid, mits </w:t>
            </w:r>
            <w:r w:rsidR="007D1306" w:rsidRPr="007D1306">
              <w:rPr>
                <w:highlight w:val="yellow"/>
              </w:rPr>
              <w:t>systeem op afspraak en</w:t>
            </w:r>
            <w:r w:rsidR="007D1306">
              <w:t xml:space="preserve"> </w:t>
            </w:r>
            <w:r w:rsidRPr="00BE41FB">
              <w:t>naleving van de 14 minimale regels. Geen dienstverlening aan huis.</w:t>
            </w:r>
          </w:p>
        </w:tc>
      </w:tr>
      <w:tr w:rsidR="008517EF" w:rsidRPr="004C53EC" w14:paraId="59A7E8A5" w14:textId="77777777" w:rsidTr="00003204">
        <w:tc>
          <w:tcPr>
            <w:tcW w:w="1838" w:type="dxa"/>
          </w:tcPr>
          <w:p w14:paraId="7A2BD05B" w14:textId="7D31A7C8" w:rsidR="008517EF" w:rsidRPr="0074455D" w:rsidRDefault="008517EF" w:rsidP="008517EF">
            <w:pPr>
              <w:rPr>
                <w:lang w:eastAsia="nl-BE"/>
              </w:rPr>
            </w:pPr>
            <w:proofErr w:type="spellStart"/>
            <w:r w:rsidRPr="0074455D">
              <w:rPr>
                <w:lang w:eastAsia="nl-BE"/>
              </w:rPr>
              <w:t>Immo</w:t>
            </w:r>
            <w:proofErr w:type="spellEnd"/>
            <w:r w:rsidRPr="0074455D">
              <w:rPr>
                <w:lang w:eastAsia="nl-BE"/>
              </w:rPr>
              <w:t>-agentschappen (en andere professionele dienstverleners in de vastgoedsector)</w:t>
            </w:r>
          </w:p>
        </w:tc>
        <w:tc>
          <w:tcPr>
            <w:tcW w:w="6542" w:type="dxa"/>
          </w:tcPr>
          <w:p w14:paraId="4A9DAB23" w14:textId="22B13471" w:rsidR="008517EF" w:rsidRPr="0074455D" w:rsidRDefault="008517EF" w:rsidP="008517EF">
            <w:pPr>
              <w:pStyle w:val="Lijstalinea"/>
              <w:numPr>
                <w:ilvl w:val="0"/>
                <w:numId w:val="8"/>
              </w:numPr>
            </w:pPr>
            <w:r w:rsidRPr="0074455D">
              <w:t xml:space="preserve">Individuele ontvangst </w:t>
            </w:r>
            <w:r w:rsidR="005A6788" w:rsidRPr="005A6788">
              <w:rPr>
                <w:highlight w:val="yellow"/>
              </w:rPr>
              <w:t>op afspraak</w:t>
            </w:r>
            <w:r w:rsidR="005A6788">
              <w:t xml:space="preserve"> </w:t>
            </w:r>
            <w:r w:rsidRPr="0074455D">
              <w:t xml:space="preserve">in kantoor is toegelaten, mits respect voor 14 minimale regels. </w:t>
            </w:r>
          </w:p>
          <w:p w14:paraId="4DD8C8C3" w14:textId="62E99276" w:rsidR="008517EF" w:rsidRPr="0074455D" w:rsidRDefault="008517EF" w:rsidP="008517EF">
            <w:pPr>
              <w:pStyle w:val="Lijstalinea"/>
              <w:numPr>
                <w:ilvl w:val="0"/>
                <w:numId w:val="8"/>
              </w:numPr>
            </w:pPr>
            <w:r w:rsidRPr="0074455D">
              <w:t>Prestaties van professionele dienstverleners in de vastgoedsector (alleen of vergezeld door mensen die een woning willen huren of kopen), die rechtstreeks verband houden met de (ver)koop en (ver)huur van onroerend goed (bijvoorbeeld een huisbezoek, het nemen van foto’s, het uitvoeren van een expertise,…) zijn toegelaten aan huis mits naleving van de modaliteiten voorzien in het toepasselijke protocol</w:t>
            </w:r>
          </w:p>
          <w:p w14:paraId="7DE51D74" w14:textId="57C18428" w:rsidR="008517EF" w:rsidRPr="0074455D" w:rsidRDefault="008517EF" w:rsidP="008517EF">
            <w:pPr>
              <w:pStyle w:val="Lijstalinea"/>
              <w:numPr>
                <w:ilvl w:val="0"/>
                <w:numId w:val="8"/>
              </w:numPr>
            </w:pPr>
            <w:r w:rsidRPr="0074455D">
              <w:t>Opmaak plaatsbeschrijving en andere wettelijke verplichtingen is toegelaten</w:t>
            </w:r>
          </w:p>
        </w:tc>
      </w:tr>
    </w:tbl>
    <w:p w14:paraId="3964F63D" w14:textId="3191784F" w:rsidR="004159B2" w:rsidRDefault="004159B2">
      <w:pPr>
        <w:spacing w:line="300" w:lineRule="exact"/>
        <w:contextualSpacing w:val="0"/>
        <w:rPr>
          <w:rFonts w:asciiTheme="majorHAnsi" w:eastAsiaTheme="majorEastAsia" w:hAnsiTheme="majorHAnsi" w:cstheme="majorBidi"/>
          <w:b/>
          <w:bCs/>
          <w:sz w:val="26"/>
          <w:szCs w:val="28"/>
        </w:rPr>
      </w:pPr>
    </w:p>
    <w:p w14:paraId="344E4EBA" w14:textId="77777777" w:rsidR="001E186D" w:rsidRDefault="001E186D">
      <w:pPr>
        <w:spacing w:line="300" w:lineRule="exact"/>
        <w:contextualSpacing w:val="0"/>
        <w:rPr>
          <w:rFonts w:asciiTheme="majorHAnsi" w:eastAsiaTheme="majorEastAsia" w:hAnsiTheme="majorHAnsi" w:cstheme="majorBidi"/>
          <w:b/>
          <w:bCs/>
          <w:sz w:val="26"/>
          <w:szCs w:val="28"/>
        </w:rPr>
      </w:pPr>
      <w:r>
        <w:br w:type="page"/>
      </w:r>
    </w:p>
    <w:p w14:paraId="6F09A6C9" w14:textId="74246BF3" w:rsidR="0040598A" w:rsidRPr="004C53EC" w:rsidRDefault="0040598A" w:rsidP="0040598A">
      <w:pPr>
        <w:pStyle w:val="Kop1"/>
      </w:pPr>
      <w:bookmarkStart w:id="3" w:name="_Toc67923290"/>
      <w:r w:rsidRPr="004C53EC">
        <w:t>Ambulante handel en kermissen</w:t>
      </w:r>
      <w:bookmarkEnd w:id="3"/>
    </w:p>
    <w:p w14:paraId="3F098A24" w14:textId="77777777" w:rsidR="000304EF" w:rsidRPr="004C53EC" w:rsidRDefault="000304EF" w:rsidP="000304EF">
      <w:pPr>
        <w:rPr>
          <w:b/>
          <w:bCs/>
          <w:lang w:eastAsia="nl-BE"/>
        </w:rPr>
      </w:pPr>
      <w:r w:rsidRPr="004C53EC">
        <w:rPr>
          <w:b/>
          <w:bCs/>
          <w:lang w:eastAsia="nl-BE"/>
        </w:rPr>
        <w:t>Algemene preventierichtlijnen</w:t>
      </w:r>
    </w:p>
    <w:p w14:paraId="6C055B38" w14:textId="77777777" w:rsidR="000304EF" w:rsidRPr="004C53EC" w:rsidRDefault="000304EF" w:rsidP="00A11085">
      <w:pPr>
        <w:pStyle w:val="Lijstalinea"/>
        <w:numPr>
          <w:ilvl w:val="0"/>
          <w:numId w:val="8"/>
        </w:numPr>
        <w:contextualSpacing w:val="0"/>
        <w:rPr>
          <w:rFonts w:cs="Arial"/>
          <w:color w:val="585849"/>
          <w:szCs w:val="20"/>
        </w:rPr>
      </w:pPr>
      <w:r w:rsidRPr="004C53EC">
        <w:rPr>
          <w:rFonts w:cs="Arial"/>
          <w:color w:val="585849"/>
          <w:szCs w:val="20"/>
        </w:rPr>
        <w:t>‘</w:t>
      </w:r>
      <w:hyperlink r:id="rId30" w:history="1">
        <w:r w:rsidRPr="004C53EC">
          <w:rPr>
            <w:rStyle w:val="Hyperlink"/>
            <w:rFonts w:cs="Arial"/>
            <w:szCs w:val="20"/>
          </w:rPr>
          <w:t>Generieke gids om de verspreiding van COVID-19 op de werkplaats tegen te gaan</w:t>
        </w:r>
      </w:hyperlink>
      <w:r w:rsidRPr="004C53EC">
        <w:rPr>
          <w:rFonts w:cs="Arial"/>
          <w:color w:val="585849"/>
          <w:szCs w:val="20"/>
        </w:rPr>
        <w:t>’ (FOD WASO)</w:t>
      </w:r>
    </w:p>
    <w:p w14:paraId="14CA94AC" w14:textId="5DCD43DB" w:rsidR="00A06C7F" w:rsidRDefault="000304EF" w:rsidP="00A11085">
      <w:pPr>
        <w:pStyle w:val="Lijstalinea"/>
        <w:numPr>
          <w:ilvl w:val="0"/>
          <w:numId w:val="8"/>
        </w:numPr>
        <w:contextualSpacing w:val="0"/>
        <w:rPr>
          <w:rFonts w:cs="Arial"/>
          <w:color w:val="585849"/>
          <w:szCs w:val="20"/>
        </w:rPr>
      </w:pPr>
      <w:r w:rsidRPr="004C53EC">
        <w:rPr>
          <w:rFonts w:cs="Arial"/>
          <w:color w:val="585849"/>
          <w:szCs w:val="20"/>
        </w:rPr>
        <w:t>‘</w:t>
      </w:r>
      <w:hyperlink r:id="rId31" w:history="1">
        <w:r w:rsidRPr="004C53EC">
          <w:rPr>
            <w:rStyle w:val="Hyperlink"/>
            <w:rFonts w:cs="Arial"/>
            <w:szCs w:val="20"/>
          </w:rPr>
          <w:t>Gids voor de opening van de handel</w:t>
        </w:r>
      </w:hyperlink>
      <w:r w:rsidRPr="004C53EC">
        <w:rPr>
          <w:rFonts w:cs="Arial"/>
          <w:color w:val="585849"/>
          <w:szCs w:val="20"/>
        </w:rPr>
        <w:t>’ (FOD Economie)</w:t>
      </w:r>
    </w:p>
    <w:p w14:paraId="71063C99" w14:textId="77777777" w:rsidR="002F5EFC" w:rsidRPr="00173F0D" w:rsidRDefault="003E6147" w:rsidP="002F5EFC">
      <w:pPr>
        <w:pStyle w:val="Lijstalinea"/>
        <w:numPr>
          <w:ilvl w:val="0"/>
          <w:numId w:val="8"/>
        </w:numPr>
        <w:contextualSpacing w:val="0"/>
        <w:rPr>
          <w:rFonts w:cs="Arial"/>
          <w:color w:val="585849"/>
          <w:szCs w:val="20"/>
        </w:rPr>
      </w:pPr>
      <w:hyperlink r:id="rId32" w:history="1">
        <w:r w:rsidR="002F5EFC" w:rsidRPr="00173F0D">
          <w:rPr>
            <w:rStyle w:val="Hyperlink"/>
            <w:rFonts w:cs="Arial"/>
            <w:szCs w:val="20"/>
          </w:rPr>
          <w:t>Indicatieve lijst van toegelaten activiteiten</w:t>
        </w:r>
      </w:hyperlink>
      <w:r w:rsidR="002F5EFC" w:rsidRPr="00173F0D">
        <w:rPr>
          <w:rFonts w:cs="Arial"/>
          <w:color w:val="585849"/>
          <w:szCs w:val="20"/>
        </w:rPr>
        <w:t xml:space="preserve"> (FOD Economie)</w:t>
      </w:r>
    </w:p>
    <w:p w14:paraId="4B50A779" w14:textId="51802B55" w:rsidR="000304EF" w:rsidRPr="004C53EC" w:rsidRDefault="000304EF" w:rsidP="00A11085">
      <w:pPr>
        <w:pStyle w:val="Lijstalinea"/>
        <w:numPr>
          <w:ilvl w:val="0"/>
          <w:numId w:val="8"/>
        </w:numPr>
        <w:contextualSpacing w:val="0"/>
        <w:rPr>
          <w:rFonts w:cs="Arial"/>
          <w:color w:val="585849"/>
          <w:szCs w:val="20"/>
        </w:rPr>
      </w:pPr>
      <w:r w:rsidRPr="004C53EC">
        <w:rPr>
          <w:lang w:eastAsia="nl-BE"/>
        </w:rPr>
        <w:t>Organisatie openbare ruimte – rol gemeentebesturen</w:t>
      </w:r>
      <w:r w:rsidR="00A06C7F" w:rsidRPr="004C53EC">
        <w:rPr>
          <w:lang w:eastAsia="nl-BE"/>
        </w:rPr>
        <w:br/>
      </w:r>
      <w:r w:rsidRPr="004C53EC">
        <w:rPr>
          <w:rFonts w:cs="Arial"/>
          <w:color w:val="585849"/>
          <w:szCs w:val="20"/>
        </w:rPr>
        <w:t xml:space="preserve">Gemeenten organiseren de openbare ruimte </w:t>
      </w:r>
      <w:r w:rsidR="00534623" w:rsidRPr="004C53EC">
        <w:rPr>
          <w:rFonts w:cs="Arial"/>
          <w:color w:val="585849"/>
          <w:szCs w:val="20"/>
        </w:rPr>
        <w:t xml:space="preserve">m.b.t. </w:t>
      </w:r>
      <w:r w:rsidRPr="004C53EC">
        <w:rPr>
          <w:lang w:eastAsia="nl-BE"/>
        </w:rPr>
        <w:t xml:space="preserve">het beheer van de openbare markten conform het </w:t>
      </w:r>
      <w:hyperlink r:id="rId33" w:history="1">
        <w:r w:rsidRPr="004C53EC">
          <w:rPr>
            <w:rStyle w:val="Hyperlink"/>
            <w:lang w:eastAsia="nl-BE"/>
          </w:rPr>
          <w:t xml:space="preserve">ministerieel schrijven van Minister De </w:t>
        </w:r>
        <w:proofErr w:type="spellStart"/>
        <w:r w:rsidRPr="004C53EC">
          <w:rPr>
            <w:rStyle w:val="Hyperlink"/>
            <w:lang w:eastAsia="nl-BE"/>
          </w:rPr>
          <w:t>Crem</w:t>
        </w:r>
        <w:proofErr w:type="spellEnd"/>
        <w:r w:rsidRPr="004C53EC">
          <w:rPr>
            <w:rStyle w:val="Hyperlink"/>
            <w:lang w:eastAsia="nl-BE"/>
          </w:rPr>
          <w:t xml:space="preserve"> van 14 mei 2020</w:t>
        </w:r>
      </w:hyperlink>
      <w:r w:rsidR="007D5D87" w:rsidRPr="004C53EC">
        <w:t xml:space="preserve">. (MB art. </w:t>
      </w:r>
      <w:r w:rsidR="00F96ABE" w:rsidRPr="004C53EC">
        <w:t>14</w:t>
      </w:r>
      <w:r w:rsidR="007D5D87" w:rsidRPr="004C53EC">
        <w:t>)</w:t>
      </w:r>
    </w:p>
    <w:p w14:paraId="39292A09" w14:textId="3D7A8799" w:rsidR="007D5D87" w:rsidRPr="004C53EC" w:rsidRDefault="003E6147" w:rsidP="000304EF">
      <w:pPr>
        <w:pStyle w:val="Lijstalinea"/>
        <w:numPr>
          <w:ilvl w:val="0"/>
          <w:numId w:val="8"/>
        </w:numPr>
        <w:contextualSpacing w:val="0"/>
        <w:rPr>
          <w:rFonts w:cs="Arial"/>
          <w:color w:val="585849"/>
          <w:szCs w:val="20"/>
        </w:rPr>
      </w:pPr>
      <w:hyperlink r:id="rId34" w:history="1">
        <w:r w:rsidR="004B3FE9" w:rsidRPr="004C53EC">
          <w:rPr>
            <w:rStyle w:val="Hyperlink"/>
          </w:rPr>
          <w:t>Protocol kermissen</w:t>
        </w:r>
      </w:hyperlink>
      <w:r w:rsidR="00AA0EAF" w:rsidRPr="004C53EC">
        <w:t xml:space="preserve"> (niet gevalideerd)</w:t>
      </w:r>
    </w:p>
    <w:p w14:paraId="20B0CAA1" w14:textId="38A9114A" w:rsidR="00AA0EAF" w:rsidRPr="004C53EC" w:rsidRDefault="00AA0EAF" w:rsidP="00AA0EAF">
      <w:pPr>
        <w:ind w:left="60"/>
        <w:contextualSpacing w:val="0"/>
        <w:rPr>
          <w:rFonts w:cs="Arial"/>
          <w:color w:val="585849"/>
          <w:szCs w:val="20"/>
        </w:rPr>
      </w:pPr>
    </w:p>
    <w:p w14:paraId="32EB9882" w14:textId="2521370D" w:rsidR="00F96ABE" w:rsidRPr="004C53EC" w:rsidRDefault="00F96ABE" w:rsidP="00F96ABE">
      <w:pPr>
        <w:rPr>
          <w:b/>
          <w:bCs/>
          <w:lang w:eastAsia="nl-BE"/>
        </w:rPr>
      </w:pPr>
      <w:r w:rsidRPr="004C53EC">
        <w:rPr>
          <w:b/>
          <w:bCs/>
          <w:lang w:eastAsia="nl-BE"/>
        </w:rPr>
        <w:t>Gesloten / verboden</w:t>
      </w:r>
      <w:r w:rsidR="00423ACB" w:rsidRPr="004C53EC">
        <w:rPr>
          <w:b/>
          <w:bCs/>
          <w:lang w:eastAsia="nl-BE"/>
        </w:rPr>
        <w:t xml:space="preserve"> </w:t>
      </w:r>
    </w:p>
    <w:p w14:paraId="0FD16D6E" w14:textId="3FB47E91" w:rsidR="00423ACB" w:rsidRPr="004C53EC" w:rsidRDefault="00423ACB" w:rsidP="00C4020F">
      <w:pPr>
        <w:pStyle w:val="Lijstalinea"/>
        <w:numPr>
          <w:ilvl w:val="0"/>
          <w:numId w:val="8"/>
        </w:numPr>
        <w:contextualSpacing w:val="0"/>
        <w:rPr>
          <w:rFonts w:cs="Arial"/>
          <w:color w:val="585849"/>
          <w:szCs w:val="20"/>
        </w:rPr>
      </w:pPr>
      <w:bookmarkStart w:id="4" w:name="_Hlk54019711"/>
      <w:r w:rsidRPr="004C53EC">
        <w:rPr>
          <w:rFonts w:cs="Arial"/>
          <w:color w:val="585849"/>
          <w:szCs w:val="20"/>
        </w:rPr>
        <w:t xml:space="preserve">Kermissen </w:t>
      </w:r>
      <w:r w:rsidR="00FD7230" w:rsidRPr="004C53EC">
        <w:rPr>
          <w:lang w:eastAsia="nl-BE"/>
        </w:rPr>
        <w:t>(art. 8</w:t>
      </w:r>
      <w:r w:rsidR="00463BFC">
        <w:rPr>
          <w:lang w:eastAsia="nl-BE"/>
        </w:rPr>
        <w:t xml:space="preserve"> §1</w:t>
      </w:r>
      <w:r w:rsidR="00FD7230" w:rsidRPr="004C53EC">
        <w:rPr>
          <w:lang w:eastAsia="nl-BE"/>
        </w:rPr>
        <w:t>)</w:t>
      </w:r>
    </w:p>
    <w:p w14:paraId="46B563AC" w14:textId="628D32CB" w:rsidR="00F96ABE" w:rsidRPr="004C53EC" w:rsidRDefault="00F96ABE" w:rsidP="00C4020F">
      <w:pPr>
        <w:pStyle w:val="Lijstalinea"/>
        <w:numPr>
          <w:ilvl w:val="0"/>
          <w:numId w:val="8"/>
        </w:numPr>
        <w:contextualSpacing w:val="0"/>
        <w:rPr>
          <w:lang w:eastAsia="nl-BE"/>
        </w:rPr>
      </w:pPr>
      <w:r w:rsidRPr="004C53EC">
        <w:rPr>
          <w:lang w:eastAsia="nl-BE"/>
        </w:rPr>
        <w:t>Jaarmarkten</w:t>
      </w:r>
      <w:r w:rsidR="00534623" w:rsidRPr="004C53EC">
        <w:rPr>
          <w:lang w:eastAsia="nl-BE"/>
        </w:rPr>
        <w:t>, b</w:t>
      </w:r>
      <w:r w:rsidRPr="004C53EC">
        <w:rPr>
          <w:lang w:eastAsia="nl-BE"/>
        </w:rPr>
        <w:t>rocantemarkten</w:t>
      </w:r>
      <w:r w:rsidR="00534623" w:rsidRPr="004C53EC">
        <w:rPr>
          <w:lang w:eastAsia="nl-BE"/>
        </w:rPr>
        <w:t>, r</w:t>
      </w:r>
      <w:r w:rsidRPr="004C53EC">
        <w:rPr>
          <w:lang w:eastAsia="nl-BE"/>
        </w:rPr>
        <w:t>ommelmarkten</w:t>
      </w:r>
      <w:r w:rsidR="00FD7230" w:rsidRPr="004C53EC">
        <w:rPr>
          <w:lang w:eastAsia="nl-BE"/>
        </w:rPr>
        <w:t xml:space="preserve"> (art. 8</w:t>
      </w:r>
      <w:r w:rsidR="00463BFC">
        <w:rPr>
          <w:lang w:eastAsia="nl-BE"/>
        </w:rPr>
        <w:t xml:space="preserve"> §1</w:t>
      </w:r>
      <w:r w:rsidR="00FD7230" w:rsidRPr="004C53EC">
        <w:rPr>
          <w:lang w:eastAsia="nl-BE"/>
        </w:rPr>
        <w:t>)</w:t>
      </w:r>
    </w:p>
    <w:p w14:paraId="152005B1" w14:textId="5DE27D85" w:rsidR="00F81B2A" w:rsidRPr="00F81B2A" w:rsidRDefault="00F96ABE" w:rsidP="00F81B2A">
      <w:pPr>
        <w:pStyle w:val="Lijstalinea"/>
        <w:numPr>
          <w:ilvl w:val="0"/>
          <w:numId w:val="8"/>
        </w:numPr>
        <w:contextualSpacing w:val="0"/>
        <w:rPr>
          <w:rFonts w:cs="Arial"/>
          <w:b/>
          <w:bCs/>
          <w:color w:val="585849"/>
          <w:szCs w:val="20"/>
        </w:rPr>
      </w:pPr>
      <w:r w:rsidRPr="004C53EC">
        <w:rPr>
          <w:lang w:eastAsia="nl-BE"/>
        </w:rPr>
        <w:t>Kerstmarkten en winterdorpen</w:t>
      </w:r>
      <w:r w:rsidR="00FD7230" w:rsidRPr="004C53EC">
        <w:rPr>
          <w:lang w:eastAsia="nl-BE"/>
        </w:rPr>
        <w:t xml:space="preserve"> (art. 8</w:t>
      </w:r>
      <w:r w:rsidR="00463BFC">
        <w:rPr>
          <w:lang w:eastAsia="nl-BE"/>
        </w:rPr>
        <w:t xml:space="preserve"> §1</w:t>
      </w:r>
      <w:r w:rsidR="00FD7230" w:rsidRPr="004C53EC">
        <w:rPr>
          <w:lang w:eastAsia="nl-BE"/>
        </w:rPr>
        <w:t>)</w:t>
      </w:r>
    </w:p>
    <w:p w14:paraId="3D372F51" w14:textId="77777777" w:rsidR="00F81B2A" w:rsidRPr="004C53EC" w:rsidRDefault="00F81B2A" w:rsidP="00F81B2A">
      <w:pPr>
        <w:pStyle w:val="Lijstalinea"/>
        <w:numPr>
          <w:ilvl w:val="0"/>
          <w:numId w:val="8"/>
        </w:numPr>
        <w:contextualSpacing w:val="0"/>
        <w:rPr>
          <w:rFonts w:cs="Arial"/>
          <w:color w:val="585849"/>
          <w:szCs w:val="20"/>
        </w:rPr>
      </w:pPr>
      <w:r w:rsidRPr="004C53EC">
        <w:rPr>
          <w:rFonts w:cs="Arial"/>
          <w:color w:val="585849"/>
          <w:szCs w:val="20"/>
        </w:rPr>
        <w:t>Huis-aan-huis- en leurdersactiviteiten, van welke aard dan ook (art. 7bis §1)</w:t>
      </w:r>
    </w:p>
    <w:p w14:paraId="06F3D426" w14:textId="4AE752FC" w:rsidR="00F81B2A" w:rsidRPr="00F81B2A" w:rsidRDefault="00F81B2A" w:rsidP="00F81B2A">
      <w:pPr>
        <w:pStyle w:val="Lijstalinea"/>
        <w:numPr>
          <w:ilvl w:val="0"/>
          <w:numId w:val="8"/>
        </w:numPr>
        <w:contextualSpacing w:val="0"/>
        <w:rPr>
          <w:rFonts w:cs="Arial"/>
          <w:color w:val="585849"/>
          <w:szCs w:val="20"/>
        </w:rPr>
      </w:pPr>
      <w:r w:rsidRPr="00F81B2A">
        <w:rPr>
          <w:rFonts w:cs="Arial"/>
          <w:color w:val="585849"/>
          <w:szCs w:val="20"/>
        </w:rPr>
        <w:t>Het aanbieden van goederen aan of in huis</w:t>
      </w:r>
      <w:r>
        <w:rPr>
          <w:rFonts w:cs="Arial"/>
          <w:color w:val="585849"/>
          <w:szCs w:val="20"/>
        </w:rPr>
        <w:t xml:space="preserve"> (art. 8</w:t>
      </w:r>
      <w:r w:rsidR="00463BFC">
        <w:rPr>
          <w:rFonts w:cs="Arial"/>
          <w:color w:val="585849"/>
          <w:szCs w:val="20"/>
        </w:rPr>
        <w:t xml:space="preserve"> §2)</w:t>
      </w:r>
    </w:p>
    <w:bookmarkEnd w:id="4"/>
    <w:p w14:paraId="210785E9" w14:textId="77777777" w:rsidR="00F96ABE" w:rsidRPr="004C53EC" w:rsidRDefault="00F96ABE" w:rsidP="00AA0EAF">
      <w:pPr>
        <w:ind w:left="60"/>
        <w:contextualSpacing w:val="0"/>
        <w:rPr>
          <w:rFonts w:cs="Arial"/>
          <w:color w:val="585849"/>
          <w:szCs w:val="20"/>
        </w:rPr>
      </w:pPr>
    </w:p>
    <w:p w14:paraId="414C5759" w14:textId="28BFD9DC" w:rsidR="00A95C4B" w:rsidRPr="004C53EC" w:rsidRDefault="00A95C4B" w:rsidP="00AA0EAF">
      <w:pPr>
        <w:ind w:left="60"/>
        <w:contextualSpacing w:val="0"/>
        <w:rPr>
          <w:rFonts w:cs="Arial"/>
          <w:color w:val="585849"/>
          <w:szCs w:val="20"/>
        </w:rPr>
      </w:pPr>
      <w:r w:rsidRPr="004C53EC">
        <w:rPr>
          <w:b/>
          <w:bCs/>
          <w:lang w:eastAsia="nl-BE"/>
        </w:rPr>
        <w:t>Specifieke bepalingen in het MB</w:t>
      </w:r>
    </w:p>
    <w:p w14:paraId="4A0F344E" w14:textId="77777777" w:rsidR="00A95C4B" w:rsidRPr="004C53EC" w:rsidRDefault="00A95C4B" w:rsidP="00AA0EAF">
      <w:pPr>
        <w:ind w:left="60"/>
        <w:contextualSpacing w:val="0"/>
        <w:rPr>
          <w:rFonts w:cs="Arial"/>
          <w:color w:val="585849"/>
          <w:szCs w:val="20"/>
        </w:rPr>
      </w:pPr>
    </w:p>
    <w:tbl>
      <w:tblPr>
        <w:tblStyle w:val="Tabelraster"/>
        <w:tblW w:w="0" w:type="auto"/>
        <w:tblLook w:val="04A0" w:firstRow="1" w:lastRow="0" w:firstColumn="1" w:lastColumn="0" w:noHBand="0" w:noVBand="1"/>
      </w:tblPr>
      <w:tblGrid>
        <w:gridCol w:w="2689"/>
        <w:gridCol w:w="5691"/>
      </w:tblGrid>
      <w:tr w:rsidR="00E527F8" w:rsidRPr="004C53EC" w14:paraId="579874A8" w14:textId="77777777" w:rsidTr="00D87171">
        <w:tc>
          <w:tcPr>
            <w:tcW w:w="2689" w:type="dxa"/>
          </w:tcPr>
          <w:p w14:paraId="74153E55" w14:textId="77777777" w:rsidR="00E527F8" w:rsidRPr="004C53EC" w:rsidRDefault="00E527F8" w:rsidP="00D87171">
            <w:pPr>
              <w:jc w:val="center"/>
              <w:rPr>
                <w:b/>
                <w:bCs/>
                <w:lang w:eastAsia="nl-BE"/>
              </w:rPr>
            </w:pPr>
            <w:r w:rsidRPr="004C53EC">
              <w:rPr>
                <w:b/>
                <w:bCs/>
                <w:lang w:eastAsia="nl-BE"/>
              </w:rPr>
              <w:t>Type</w:t>
            </w:r>
          </w:p>
        </w:tc>
        <w:tc>
          <w:tcPr>
            <w:tcW w:w="5691" w:type="dxa"/>
          </w:tcPr>
          <w:p w14:paraId="6E052CE6" w14:textId="20CBD625" w:rsidR="00E527F8" w:rsidRPr="004C53EC" w:rsidRDefault="00E527F8" w:rsidP="00D87171">
            <w:pPr>
              <w:jc w:val="center"/>
              <w:rPr>
                <w:b/>
                <w:bCs/>
                <w:lang w:eastAsia="nl-BE"/>
              </w:rPr>
            </w:pPr>
            <w:r w:rsidRPr="004C53EC">
              <w:rPr>
                <w:b/>
                <w:bCs/>
                <w:lang w:eastAsia="nl-BE"/>
              </w:rPr>
              <w:t>Bepalingen uit MB</w:t>
            </w:r>
            <w:r w:rsidR="002A0050" w:rsidRPr="004C53EC">
              <w:rPr>
                <w:b/>
                <w:bCs/>
                <w:lang w:eastAsia="nl-BE"/>
              </w:rPr>
              <w:t xml:space="preserve"> </w:t>
            </w:r>
          </w:p>
        </w:tc>
      </w:tr>
      <w:tr w:rsidR="00E527F8" w:rsidRPr="004C53EC" w14:paraId="567446C9" w14:textId="77777777" w:rsidTr="00D87171">
        <w:tc>
          <w:tcPr>
            <w:tcW w:w="2689" w:type="dxa"/>
          </w:tcPr>
          <w:p w14:paraId="3DB55D90" w14:textId="29283F3A" w:rsidR="00A67327" w:rsidRPr="00F7097F" w:rsidRDefault="00FD7230" w:rsidP="00A67327">
            <w:pPr>
              <w:rPr>
                <w:lang w:eastAsia="nl-BE"/>
              </w:rPr>
            </w:pPr>
            <w:r w:rsidRPr="00F7097F">
              <w:rPr>
                <w:lang w:eastAsia="nl-BE"/>
              </w:rPr>
              <w:t>M</w:t>
            </w:r>
            <w:r w:rsidR="002A0050" w:rsidRPr="00F7097F">
              <w:rPr>
                <w:lang w:eastAsia="nl-BE"/>
              </w:rPr>
              <w:t>arkten</w:t>
            </w:r>
            <w:r w:rsidR="008055CF" w:rsidRPr="00F7097F">
              <w:rPr>
                <w:lang w:eastAsia="nl-BE"/>
              </w:rPr>
              <w:t>, met uitzondering van:</w:t>
            </w:r>
          </w:p>
          <w:p w14:paraId="5F6EB014" w14:textId="77777777" w:rsidR="005D34AD" w:rsidRPr="00F7097F" w:rsidRDefault="005D34AD" w:rsidP="005D34AD">
            <w:pPr>
              <w:pStyle w:val="Lijstalinea"/>
              <w:numPr>
                <w:ilvl w:val="0"/>
                <w:numId w:val="8"/>
              </w:numPr>
            </w:pPr>
            <w:r w:rsidRPr="00F7097F">
              <w:rPr>
                <w:bCs/>
              </w:rPr>
              <w:t>Jaarmarkten</w:t>
            </w:r>
          </w:p>
          <w:p w14:paraId="7851F544" w14:textId="261F23D3" w:rsidR="005D34AD" w:rsidRPr="00F7097F" w:rsidRDefault="005D34AD" w:rsidP="005D34AD">
            <w:pPr>
              <w:pStyle w:val="Lijstalinea"/>
              <w:numPr>
                <w:ilvl w:val="0"/>
                <w:numId w:val="8"/>
              </w:numPr>
            </w:pPr>
            <w:r w:rsidRPr="00F7097F">
              <w:rPr>
                <w:bCs/>
              </w:rPr>
              <w:t>Brocantemarkten R</w:t>
            </w:r>
            <w:r w:rsidR="008055CF" w:rsidRPr="00F7097F">
              <w:rPr>
                <w:bCs/>
              </w:rPr>
              <w:t>ommelmarkten</w:t>
            </w:r>
          </w:p>
          <w:p w14:paraId="345F8330" w14:textId="77777777" w:rsidR="005D34AD" w:rsidRPr="00F7097F" w:rsidRDefault="005D34AD" w:rsidP="005D34AD">
            <w:pPr>
              <w:pStyle w:val="Lijstalinea"/>
              <w:numPr>
                <w:ilvl w:val="0"/>
                <w:numId w:val="8"/>
              </w:numPr>
            </w:pPr>
            <w:r w:rsidRPr="00F7097F">
              <w:rPr>
                <w:bCs/>
              </w:rPr>
              <w:t>K</w:t>
            </w:r>
            <w:r w:rsidR="008055CF" w:rsidRPr="00F7097F">
              <w:rPr>
                <w:bCs/>
              </w:rPr>
              <w:t>erstmarkten</w:t>
            </w:r>
          </w:p>
          <w:p w14:paraId="080E4D3F" w14:textId="0C19EE6C" w:rsidR="008055CF" w:rsidRPr="00F7097F" w:rsidRDefault="005D34AD" w:rsidP="005D34AD">
            <w:pPr>
              <w:pStyle w:val="Lijstalinea"/>
              <w:numPr>
                <w:ilvl w:val="0"/>
                <w:numId w:val="8"/>
              </w:numPr>
            </w:pPr>
            <w:r w:rsidRPr="00F7097F">
              <w:rPr>
                <w:bCs/>
              </w:rPr>
              <w:t>W</w:t>
            </w:r>
            <w:r w:rsidR="008055CF" w:rsidRPr="00F7097F">
              <w:rPr>
                <w:bCs/>
              </w:rPr>
              <w:t>interdorpen</w:t>
            </w:r>
          </w:p>
          <w:p w14:paraId="0EC029AD" w14:textId="5AD7925D" w:rsidR="00FD7230" w:rsidRPr="00F7097F" w:rsidRDefault="00FD7230" w:rsidP="00D87171">
            <w:pPr>
              <w:rPr>
                <w:lang w:eastAsia="nl-BE"/>
              </w:rPr>
            </w:pPr>
            <w:r w:rsidRPr="00F7097F">
              <w:t xml:space="preserve"> </w:t>
            </w:r>
            <w:r w:rsidRPr="00F7097F">
              <w:br/>
            </w:r>
          </w:p>
        </w:tc>
        <w:tc>
          <w:tcPr>
            <w:tcW w:w="5691" w:type="dxa"/>
          </w:tcPr>
          <w:p w14:paraId="69E6E52F" w14:textId="1C9B7586" w:rsidR="00043E51" w:rsidRPr="00F7097F" w:rsidRDefault="00043E51" w:rsidP="00043E51">
            <w:pPr>
              <w:rPr>
                <w:lang w:eastAsia="nl-BE"/>
              </w:rPr>
            </w:pPr>
            <w:r w:rsidRPr="00F7097F">
              <w:rPr>
                <w:lang w:eastAsia="nl-BE"/>
              </w:rPr>
              <w:t xml:space="preserve">De gemeente </w:t>
            </w:r>
            <w:r w:rsidRPr="00F7097F">
              <w:rPr>
                <w:u w:val="single"/>
                <w:lang w:eastAsia="nl-BE"/>
              </w:rPr>
              <w:t>kan</w:t>
            </w:r>
            <w:r w:rsidRPr="00F7097F">
              <w:rPr>
                <w:lang w:eastAsia="nl-BE"/>
              </w:rPr>
              <w:t xml:space="preserve"> een markt toelaten onder volgende modaliteiten:</w:t>
            </w:r>
          </w:p>
          <w:p w14:paraId="764AE2C8" w14:textId="3EB70618" w:rsidR="002A0050" w:rsidRPr="00F7097F" w:rsidRDefault="002A0050" w:rsidP="00423ACB">
            <w:pPr>
              <w:pStyle w:val="Lijstalinea"/>
              <w:numPr>
                <w:ilvl w:val="0"/>
                <w:numId w:val="8"/>
              </w:numPr>
              <w:rPr>
                <w:lang w:eastAsia="nl-BE"/>
              </w:rPr>
            </w:pPr>
            <w:r w:rsidRPr="00F7097F">
              <w:t>Max. aantal bezoekers</w:t>
            </w:r>
            <w:r w:rsidR="003B7C62" w:rsidRPr="00F7097F">
              <w:t xml:space="preserve"> (</w:t>
            </w:r>
            <w:r w:rsidR="00E50BBF">
              <w:t xml:space="preserve">kinderen tot en met 12 jaar </w:t>
            </w:r>
            <w:r w:rsidR="003B7C62" w:rsidRPr="00F7097F">
              <w:t>worden meegeteld)</w:t>
            </w:r>
            <w:r w:rsidRPr="00F7097F">
              <w:t xml:space="preserve">: 1 </w:t>
            </w:r>
            <w:r w:rsidR="003B7C62" w:rsidRPr="00F7097F">
              <w:t xml:space="preserve">bezoeker </w:t>
            </w:r>
            <w:r w:rsidR="00E50BBF">
              <w:t xml:space="preserve">/ </w:t>
            </w:r>
            <w:r w:rsidRPr="00F7097F">
              <w:t>1,5 lopende meter aan het kraam</w:t>
            </w:r>
            <w:r w:rsidR="00D85A61" w:rsidRPr="00F7097F">
              <w:t xml:space="preserve">. </w:t>
            </w:r>
          </w:p>
          <w:p w14:paraId="160194FA" w14:textId="580D30E4" w:rsidR="00545DE5" w:rsidRPr="00F7097F" w:rsidRDefault="00545DE5" w:rsidP="00423ACB">
            <w:pPr>
              <w:pStyle w:val="Lijstalinea"/>
              <w:numPr>
                <w:ilvl w:val="0"/>
                <w:numId w:val="8"/>
              </w:numPr>
              <w:rPr>
                <w:lang w:eastAsia="nl-BE"/>
              </w:rPr>
            </w:pPr>
            <w:r w:rsidRPr="00F7097F">
              <w:t>Er wordt individueel gewinkeld</w:t>
            </w:r>
            <w:r w:rsidR="00B23613" w:rsidRPr="00F7097F">
              <w:t xml:space="preserve"> en gedurende een periode van maximum 30 minuten.</w:t>
            </w:r>
          </w:p>
          <w:p w14:paraId="0077E47F" w14:textId="62AE2C8F" w:rsidR="002A0050" w:rsidRPr="00F7097F" w:rsidRDefault="002A0050" w:rsidP="00A11085">
            <w:pPr>
              <w:pStyle w:val="Lijstalinea"/>
              <w:numPr>
                <w:ilvl w:val="0"/>
                <w:numId w:val="8"/>
              </w:numPr>
            </w:pPr>
            <w:r w:rsidRPr="00F7097F">
              <w:t>Handelaar en personeel dragen mond/neusbedekking. Gelaatsscherm als alternatief, mits medische reden.</w:t>
            </w:r>
          </w:p>
          <w:p w14:paraId="1285844D" w14:textId="77777777" w:rsidR="002A0050" w:rsidRPr="00F7097F" w:rsidRDefault="002A0050" w:rsidP="00A11085">
            <w:pPr>
              <w:pStyle w:val="Lijstalinea"/>
              <w:numPr>
                <w:ilvl w:val="0"/>
                <w:numId w:val="8"/>
              </w:numPr>
            </w:pPr>
            <w:r w:rsidRPr="00F7097F">
              <w:t xml:space="preserve">Middelen handhygiëne </w:t>
            </w:r>
          </w:p>
          <w:p w14:paraId="27313F3D" w14:textId="77777777" w:rsidR="002A0050" w:rsidRPr="00F7097F" w:rsidRDefault="002A0050" w:rsidP="00A11085">
            <w:pPr>
              <w:pStyle w:val="Lijstalinea"/>
              <w:numPr>
                <w:ilvl w:val="1"/>
                <w:numId w:val="8"/>
              </w:numPr>
            </w:pPr>
            <w:r w:rsidRPr="00F7097F">
              <w:t>aan in- en uitgangen (door gemeente)</w:t>
            </w:r>
          </w:p>
          <w:p w14:paraId="3488D59E" w14:textId="2753CE28" w:rsidR="002A0050" w:rsidRPr="00F7097F" w:rsidRDefault="002A0050" w:rsidP="00A11085">
            <w:pPr>
              <w:pStyle w:val="Lijstalinea"/>
              <w:numPr>
                <w:ilvl w:val="1"/>
                <w:numId w:val="8"/>
              </w:numPr>
              <w:rPr>
                <w:lang w:eastAsia="nl-BE"/>
              </w:rPr>
            </w:pPr>
            <w:r w:rsidRPr="00F7097F">
              <w:t>voor personeel en klanten (door handelaar)</w:t>
            </w:r>
          </w:p>
          <w:p w14:paraId="2492D640" w14:textId="0871A2EA" w:rsidR="00043E51" w:rsidRPr="00F7097F" w:rsidRDefault="00043E51" w:rsidP="00A11085">
            <w:pPr>
              <w:pStyle w:val="Lijstalinea"/>
              <w:numPr>
                <w:ilvl w:val="0"/>
                <w:numId w:val="8"/>
              </w:numPr>
              <w:rPr>
                <w:lang w:eastAsia="nl-BE"/>
              </w:rPr>
            </w:pPr>
            <w:r w:rsidRPr="00F7097F">
              <w:t>Voeding of dranken</w:t>
            </w:r>
          </w:p>
          <w:p w14:paraId="2EAFC1E4" w14:textId="6B54D0F2" w:rsidR="00175EBB" w:rsidRPr="00F7097F" w:rsidRDefault="00175EBB" w:rsidP="00175EBB">
            <w:pPr>
              <w:pStyle w:val="Lijstalinea"/>
              <w:numPr>
                <w:ilvl w:val="1"/>
                <w:numId w:val="8"/>
              </w:numPr>
              <w:rPr>
                <w:lang w:eastAsia="nl-BE"/>
              </w:rPr>
            </w:pPr>
            <w:bookmarkStart w:id="5" w:name="_Hlk54019758"/>
            <w:r w:rsidRPr="00F7097F">
              <w:rPr>
                <w:lang w:eastAsia="nl-BE"/>
              </w:rPr>
              <w:t>Bezoekers mogen geen voeding of drank op de markt nuttigen</w:t>
            </w:r>
          </w:p>
          <w:p w14:paraId="2134E71D" w14:textId="2FE0B2D9" w:rsidR="00043E51" w:rsidRPr="00F7097F" w:rsidRDefault="00043E51" w:rsidP="00043E51">
            <w:pPr>
              <w:pStyle w:val="Lijstalinea"/>
              <w:numPr>
                <w:ilvl w:val="1"/>
                <w:numId w:val="8"/>
              </w:numPr>
              <w:rPr>
                <w:lang w:eastAsia="nl-BE"/>
              </w:rPr>
            </w:pPr>
            <w:r w:rsidRPr="00F7097F">
              <w:rPr>
                <w:lang w:eastAsia="nl-BE"/>
              </w:rPr>
              <w:t xml:space="preserve">Marktkramer mag geen voeding of drank aanbieden </w:t>
            </w:r>
            <w:r w:rsidR="00025D2E" w:rsidRPr="00F7097F">
              <w:rPr>
                <w:lang w:eastAsia="nl-BE"/>
              </w:rPr>
              <w:t>voor consumptie ter plaatse (incl. proevertjes)</w:t>
            </w:r>
          </w:p>
          <w:bookmarkEnd w:id="5"/>
          <w:p w14:paraId="09700D8F" w14:textId="51449093" w:rsidR="00175EBB" w:rsidRPr="00F7097F" w:rsidRDefault="00175EBB" w:rsidP="00043E51">
            <w:pPr>
              <w:pStyle w:val="Lijstalinea"/>
              <w:numPr>
                <w:ilvl w:val="1"/>
                <w:numId w:val="8"/>
              </w:numPr>
              <w:rPr>
                <w:lang w:eastAsia="nl-BE"/>
              </w:rPr>
            </w:pPr>
            <w:r w:rsidRPr="00F7097F">
              <w:rPr>
                <w:lang w:eastAsia="nl-BE"/>
              </w:rPr>
              <w:t>Take-</w:t>
            </w:r>
            <w:proofErr w:type="spellStart"/>
            <w:r w:rsidRPr="00F7097F">
              <w:rPr>
                <w:lang w:eastAsia="nl-BE"/>
              </w:rPr>
              <w:t>away</w:t>
            </w:r>
            <w:proofErr w:type="spellEnd"/>
            <w:r w:rsidRPr="00F7097F">
              <w:rPr>
                <w:lang w:eastAsia="nl-BE"/>
              </w:rPr>
              <w:t xml:space="preserve"> is toegelaten</w:t>
            </w:r>
          </w:p>
          <w:p w14:paraId="4E6B40FA" w14:textId="14E4438A" w:rsidR="00752986" w:rsidRPr="00F7097F" w:rsidRDefault="00752986" w:rsidP="00043E51">
            <w:pPr>
              <w:pStyle w:val="Lijstalinea"/>
              <w:numPr>
                <w:ilvl w:val="1"/>
                <w:numId w:val="8"/>
              </w:numPr>
              <w:rPr>
                <w:lang w:eastAsia="nl-BE"/>
              </w:rPr>
            </w:pPr>
            <w:r w:rsidRPr="00F7097F">
              <w:rPr>
                <w:lang w:eastAsia="nl-BE"/>
              </w:rPr>
              <w:t>Geen alcoholverkoop tussen 20u en 5u.</w:t>
            </w:r>
          </w:p>
          <w:p w14:paraId="61F64270" w14:textId="34609FC5" w:rsidR="002A0050" w:rsidRPr="00F7097F" w:rsidRDefault="002A0050" w:rsidP="00A11085">
            <w:pPr>
              <w:pStyle w:val="Lijstalinea"/>
              <w:numPr>
                <w:ilvl w:val="0"/>
                <w:numId w:val="8"/>
              </w:numPr>
              <w:rPr>
                <w:lang w:eastAsia="nl-BE"/>
              </w:rPr>
            </w:pPr>
            <w:r w:rsidRPr="00F7097F">
              <w:t>Éénrichtingsverkeersplan met afzonderlijke toe- en uitgangen (alternatief kan in uitzonderlijke omstandigheden, mits gemotiveerde afwijking)</w:t>
            </w:r>
          </w:p>
          <w:p w14:paraId="53514E6E" w14:textId="77777777" w:rsidR="00761E4A" w:rsidRPr="00F7097F" w:rsidRDefault="002A0050" w:rsidP="00D222C9">
            <w:pPr>
              <w:pStyle w:val="Lijstalinea"/>
              <w:numPr>
                <w:ilvl w:val="0"/>
                <w:numId w:val="8"/>
              </w:numPr>
              <w:rPr>
                <w:lang w:eastAsia="nl-BE"/>
              </w:rPr>
            </w:pPr>
            <w:r w:rsidRPr="00F7097F">
              <w:t>Organisatie toegang zodat SD kan gerespecteerd worden (in het bijzonder 1,5 meter afstand)</w:t>
            </w:r>
          </w:p>
          <w:p w14:paraId="78F55829" w14:textId="77777777" w:rsidR="003B7C62" w:rsidRDefault="00D222C9" w:rsidP="00FE6123">
            <w:pPr>
              <w:ind w:left="60"/>
            </w:pPr>
            <w:r w:rsidRPr="00F7097F">
              <w:t xml:space="preserve">Er geldt geen </w:t>
            </w:r>
            <w:r w:rsidR="004E0DF4" w:rsidRPr="00F7097F">
              <w:t xml:space="preserve">algemene </w:t>
            </w:r>
            <w:r w:rsidRPr="00F7097F">
              <w:t xml:space="preserve">mondmaskerplicht, tenzij de gemeente </w:t>
            </w:r>
            <w:r w:rsidR="00043E51" w:rsidRPr="00F7097F">
              <w:t xml:space="preserve">(of provincie) </w:t>
            </w:r>
            <w:r w:rsidRPr="00F7097F">
              <w:t xml:space="preserve">dit </w:t>
            </w:r>
            <w:r w:rsidR="00043E51" w:rsidRPr="00F7097F">
              <w:t xml:space="preserve">zelf </w:t>
            </w:r>
            <w:r w:rsidRPr="00F7097F">
              <w:t>oplegt</w:t>
            </w:r>
            <w:r w:rsidR="004E0DF4" w:rsidRPr="00F7097F">
              <w:t xml:space="preserve">, én </w:t>
            </w:r>
            <w:r w:rsidR="00043E51" w:rsidRPr="00F7097F">
              <w:t xml:space="preserve">steeds </w:t>
            </w:r>
            <w:r w:rsidR="004E0DF4" w:rsidRPr="00F7097F">
              <w:t>wanneer de 1,5m-regel niet kan gerespecteerd worden</w:t>
            </w:r>
            <w:r w:rsidRPr="00F7097F">
              <w:t>.</w:t>
            </w:r>
          </w:p>
          <w:p w14:paraId="3D573AB7" w14:textId="16C8E415" w:rsidR="00317C5D" w:rsidRPr="00F7097F" w:rsidRDefault="00355D38" w:rsidP="00FE6123">
            <w:pPr>
              <w:ind w:left="60"/>
              <w:rPr>
                <w:lang w:eastAsia="nl-BE"/>
              </w:rPr>
            </w:pPr>
            <w:r w:rsidRPr="00355D38">
              <w:rPr>
                <w:highlight w:val="yellow"/>
              </w:rPr>
              <w:t xml:space="preserve">Er wordt op de markten geen </w:t>
            </w:r>
            <w:r w:rsidR="00317C5D" w:rsidRPr="00355D38">
              <w:rPr>
                <w:highlight w:val="yellow"/>
              </w:rPr>
              <w:t xml:space="preserve">onderscheid </w:t>
            </w:r>
            <w:r w:rsidRPr="00355D38">
              <w:rPr>
                <w:highlight w:val="yellow"/>
              </w:rPr>
              <w:t xml:space="preserve">gemaakt </w:t>
            </w:r>
            <w:r w:rsidR="00317C5D" w:rsidRPr="00355D38">
              <w:rPr>
                <w:highlight w:val="yellow"/>
              </w:rPr>
              <w:t xml:space="preserve">tussen essentiële en niet-essentiële producten. </w:t>
            </w:r>
            <w:r w:rsidRPr="00355D38">
              <w:rPr>
                <w:highlight w:val="yellow"/>
              </w:rPr>
              <w:t>A</w:t>
            </w:r>
            <w:r w:rsidR="00317C5D" w:rsidRPr="00355D38">
              <w:rPr>
                <w:highlight w:val="yellow"/>
              </w:rPr>
              <w:t>lle ambulante handelaren</w:t>
            </w:r>
            <w:r w:rsidRPr="00355D38">
              <w:rPr>
                <w:highlight w:val="yellow"/>
              </w:rPr>
              <w:t xml:space="preserve"> kunnen</w:t>
            </w:r>
            <w:r w:rsidR="00317C5D" w:rsidRPr="00355D38">
              <w:rPr>
                <w:highlight w:val="yellow"/>
              </w:rPr>
              <w:t>, ongeacht de aard van hun activiteit, op de markt aanwezig zijn.</w:t>
            </w:r>
          </w:p>
        </w:tc>
      </w:tr>
      <w:tr w:rsidR="00043E51" w:rsidRPr="004C53EC" w14:paraId="6B833DA9" w14:textId="77777777" w:rsidTr="00D87171">
        <w:tc>
          <w:tcPr>
            <w:tcW w:w="2689" w:type="dxa"/>
          </w:tcPr>
          <w:p w14:paraId="453A622D" w14:textId="3263778B" w:rsidR="00043E51" w:rsidRPr="0001520B" w:rsidRDefault="00043E51" w:rsidP="00043E51">
            <w:pPr>
              <w:rPr>
                <w:lang w:eastAsia="nl-BE"/>
              </w:rPr>
            </w:pPr>
            <w:r w:rsidRPr="0001520B">
              <w:rPr>
                <w:bCs/>
              </w:rPr>
              <w:t>Ambulante activiteiten op/langs openbaar domein buiten de openbare markt</w:t>
            </w:r>
          </w:p>
        </w:tc>
        <w:tc>
          <w:tcPr>
            <w:tcW w:w="5691" w:type="dxa"/>
          </w:tcPr>
          <w:p w14:paraId="0C79F0F8" w14:textId="14F19B0D" w:rsidR="00043E51" w:rsidRDefault="00043E51" w:rsidP="00043E51">
            <w:pPr>
              <w:rPr>
                <w:lang w:eastAsia="nl-BE"/>
              </w:rPr>
            </w:pPr>
            <w:r w:rsidRPr="0001520B">
              <w:rPr>
                <w:lang w:eastAsia="nl-BE"/>
              </w:rPr>
              <w:t xml:space="preserve">Geen bepalingen in MB. </w:t>
            </w:r>
          </w:p>
          <w:p w14:paraId="13D609E2" w14:textId="587EE4B0" w:rsidR="00DE035F" w:rsidRPr="00DE035F" w:rsidRDefault="00DE035F" w:rsidP="00043E51">
            <w:pPr>
              <w:rPr>
                <w:color w:val="FF0000"/>
                <w:lang w:eastAsia="nl-BE"/>
              </w:rPr>
            </w:pPr>
            <w:r w:rsidRPr="00DE035F">
              <w:rPr>
                <w:color w:val="FF0000"/>
                <w:lang w:eastAsia="nl-BE"/>
              </w:rPr>
              <w:t>Onduidelijk of dit toegelaten is voor alle producten, of enkel toegelaten voor voedingswaren.</w:t>
            </w:r>
          </w:p>
          <w:p w14:paraId="758C7894" w14:textId="77777777" w:rsidR="007328BF" w:rsidRPr="0001520B" w:rsidRDefault="00043E51" w:rsidP="00043E51">
            <w:pPr>
              <w:rPr>
                <w:lang w:eastAsia="nl-BE"/>
              </w:rPr>
            </w:pPr>
            <w:r w:rsidRPr="0001520B">
              <w:rPr>
                <w:lang w:eastAsia="nl-BE"/>
              </w:rPr>
              <w:t>Mits voorafgaande toelating van de gemeente</w:t>
            </w:r>
            <w:r w:rsidR="007328BF" w:rsidRPr="0001520B">
              <w:rPr>
                <w:lang w:eastAsia="nl-BE"/>
              </w:rPr>
              <w:t xml:space="preserve"> en geen consumptie ter plaatse.</w:t>
            </w:r>
          </w:p>
          <w:p w14:paraId="6BD52898" w14:textId="1190A812" w:rsidR="00043E51" w:rsidRPr="0001520B" w:rsidRDefault="00D375D8" w:rsidP="00043E51">
            <w:pPr>
              <w:rPr>
                <w:lang w:eastAsia="nl-BE"/>
              </w:rPr>
            </w:pPr>
            <w:r w:rsidRPr="0001520B">
              <w:rPr>
                <w:lang w:eastAsia="nl-BE"/>
              </w:rPr>
              <w:t>Dit geldt bv. ook voor ijskarren met een vaste plaats buiten de markt.</w:t>
            </w:r>
          </w:p>
        </w:tc>
      </w:tr>
      <w:tr w:rsidR="00043E51" w:rsidRPr="004C53EC" w14:paraId="2CA20B3E" w14:textId="77777777" w:rsidTr="00D87171">
        <w:tc>
          <w:tcPr>
            <w:tcW w:w="2689" w:type="dxa"/>
          </w:tcPr>
          <w:p w14:paraId="38D6B5E6" w14:textId="75313768" w:rsidR="00043E51" w:rsidRPr="002939EC" w:rsidRDefault="00043E51" w:rsidP="00043E51">
            <w:pPr>
              <w:rPr>
                <w:bCs/>
              </w:rPr>
            </w:pPr>
            <w:r w:rsidRPr="002939EC">
              <w:rPr>
                <w:bCs/>
              </w:rPr>
              <w:t>Rondrijdende ambulante handel</w:t>
            </w:r>
            <w:r w:rsidR="00E760F2" w:rsidRPr="002939EC">
              <w:rPr>
                <w:bCs/>
              </w:rPr>
              <w:t xml:space="preserve"> en huis-aan-huisverkopen</w:t>
            </w:r>
          </w:p>
        </w:tc>
        <w:tc>
          <w:tcPr>
            <w:tcW w:w="5691" w:type="dxa"/>
          </w:tcPr>
          <w:p w14:paraId="22058250" w14:textId="29321345" w:rsidR="00DE42CE" w:rsidRPr="00A81DBD" w:rsidRDefault="00362643" w:rsidP="00362643">
            <w:pPr>
              <w:pStyle w:val="Lijstalinea"/>
              <w:numPr>
                <w:ilvl w:val="0"/>
                <w:numId w:val="8"/>
              </w:numPr>
              <w:rPr>
                <w:bCs/>
              </w:rPr>
            </w:pPr>
            <w:r w:rsidRPr="00362643">
              <w:rPr>
                <w:bCs/>
              </w:rPr>
              <w:t>H</w:t>
            </w:r>
            <w:r w:rsidR="00E760F2" w:rsidRPr="00362643">
              <w:rPr>
                <w:bCs/>
              </w:rPr>
              <w:t xml:space="preserve">uis-aan-huis- en leurdersactiviteiten, van welke aard </w:t>
            </w:r>
            <w:r w:rsidR="00E760F2" w:rsidRPr="00A81DBD">
              <w:rPr>
                <w:bCs/>
              </w:rPr>
              <w:t>dan ook, zijn verbode</w:t>
            </w:r>
            <w:r w:rsidRPr="00A81DBD">
              <w:rPr>
                <w:bCs/>
              </w:rPr>
              <w:t>n (art. 7</w:t>
            </w:r>
            <w:r w:rsidRPr="00A81DBD">
              <w:rPr>
                <w:bCs/>
                <w:i/>
                <w:iCs/>
              </w:rPr>
              <w:t>bis</w:t>
            </w:r>
            <w:r w:rsidRPr="00A81DBD">
              <w:rPr>
                <w:bCs/>
              </w:rPr>
              <w:t xml:space="preserve"> §1, eerste lid)</w:t>
            </w:r>
          </w:p>
          <w:p w14:paraId="200CF865" w14:textId="6C6E4F21" w:rsidR="00531592" w:rsidRPr="00362643" w:rsidRDefault="00182FB6" w:rsidP="00362643">
            <w:pPr>
              <w:pStyle w:val="Lijstalinea"/>
              <w:numPr>
                <w:ilvl w:val="0"/>
                <w:numId w:val="8"/>
              </w:numPr>
              <w:rPr>
                <w:bCs/>
              </w:rPr>
            </w:pPr>
            <w:r w:rsidRPr="00A81DBD">
              <w:rPr>
                <w:bCs/>
              </w:rPr>
              <w:t xml:space="preserve">Rondrijdende ambulante activiteiten </w:t>
            </w:r>
            <w:r w:rsidR="00A81DBD" w:rsidRPr="00A81DBD">
              <w:rPr>
                <w:bCs/>
              </w:rPr>
              <w:t xml:space="preserve">in voedingswaren </w:t>
            </w:r>
            <w:r w:rsidR="00DE42CE" w:rsidRPr="00A81DBD">
              <w:rPr>
                <w:bCs/>
              </w:rPr>
              <w:t>zijn toegelaten</w:t>
            </w:r>
            <w:r w:rsidR="00362643" w:rsidRPr="00A81DBD">
              <w:rPr>
                <w:bCs/>
              </w:rPr>
              <w:t xml:space="preserve"> (art. 7</w:t>
            </w:r>
            <w:r w:rsidR="00362643" w:rsidRPr="00A81DBD">
              <w:rPr>
                <w:bCs/>
                <w:i/>
                <w:iCs/>
              </w:rPr>
              <w:t>bis</w:t>
            </w:r>
            <w:r w:rsidR="00362643" w:rsidRPr="00A81DBD">
              <w:rPr>
                <w:bCs/>
              </w:rPr>
              <w:t xml:space="preserve"> §1, tweede lid)</w:t>
            </w:r>
          </w:p>
        </w:tc>
      </w:tr>
      <w:tr w:rsidR="00423ACB" w:rsidRPr="004C53EC" w14:paraId="734704AB" w14:textId="77777777" w:rsidTr="00D87171">
        <w:tc>
          <w:tcPr>
            <w:tcW w:w="2689" w:type="dxa"/>
          </w:tcPr>
          <w:p w14:paraId="13505590" w14:textId="3D259CE4" w:rsidR="00423ACB" w:rsidRPr="004C53EC" w:rsidRDefault="00423ACB" w:rsidP="00043E51">
            <w:pPr>
              <w:rPr>
                <w:bCs/>
              </w:rPr>
            </w:pPr>
            <w:r w:rsidRPr="004C53EC">
              <w:rPr>
                <w:bCs/>
              </w:rPr>
              <w:t>Alle andere markten (</w:t>
            </w:r>
            <w:r w:rsidR="00BC40D1">
              <w:rPr>
                <w:bCs/>
              </w:rPr>
              <w:t xml:space="preserve">jaarmarkten, </w:t>
            </w:r>
            <w:r w:rsidRPr="004C53EC">
              <w:rPr>
                <w:bCs/>
              </w:rPr>
              <w:t>rommelmarkten, brocantemarkten, kerstmarkten, winterdorpen, …)</w:t>
            </w:r>
          </w:p>
        </w:tc>
        <w:tc>
          <w:tcPr>
            <w:tcW w:w="5691" w:type="dxa"/>
          </w:tcPr>
          <w:p w14:paraId="0BEF3814" w14:textId="33FC30B8" w:rsidR="00423ACB" w:rsidRPr="004C53EC" w:rsidRDefault="00423ACB" w:rsidP="00043E51">
            <w:pPr>
              <w:rPr>
                <w:lang w:eastAsia="nl-BE"/>
              </w:rPr>
            </w:pPr>
            <w:r w:rsidRPr="004C53EC">
              <w:rPr>
                <w:lang w:eastAsia="nl-BE"/>
              </w:rPr>
              <w:t>Verboden</w:t>
            </w:r>
          </w:p>
        </w:tc>
      </w:tr>
      <w:tr w:rsidR="00423ACB" w:rsidRPr="004C53EC" w14:paraId="17B606AD" w14:textId="77777777" w:rsidTr="00D87171">
        <w:tc>
          <w:tcPr>
            <w:tcW w:w="2689" w:type="dxa"/>
          </w:tcPr>
          <w:p w14:paraId="24042725" w14:textId="3ADD9E93" w:rsidR="00423ACB" w:rsidRPr="004C53EC" w:rsidRDefault="00423ACB" w:rsidP="00043E51">
            <w:pPr>
              <w:rPr>
                <w:bCs/>
              </w:rPr>
            </w:pPr>
            <w:r w:rsidRPr="004C53EC">
              <w:rPr>
                <w:bCs/>
              </w:rPr>
              <w:t>Kermissen</w:t>
            </w:r>
          </w:p>
        </w:tc>
        <w:tc>
          <w:tcPr>
            <w:tcW w:w="5691" w:type="dxa"/>
          </w:tcPr>
          <w:p w14:paraId="4E5E6E30" w14:textId="3BC572A4" w:rsidR="00423ACB" w:rsidRPr="004C53EC" w:rsidRDefault="00423ACB" w:rsidP="00043E51">
            <w:pPr>
              <w:rPr>
                <w:lang w:eastAsia="nl-BE"/>
              </w:rPr>
            </w:pPr>
            <w:r w:rsidRPr="004C53EC">
              <w:rPr>
                <w:lang w:eastAsia="nl-BE"/>
              </w:rPr>
              <w:t>Verboden</w:t>
            </w:r>
          </w:p>
        </w:tc>
      </w:tr>
    </w:tbl>
    <w:p w14:paraId="55619F21" w14:textId="77777777" w:rsidR="00752986" w:rsidRPr="004C53EC" w:rsidRDefault="00752986">
      <w:pPr>
        <w:spacing w:line="300" w:lineRule="exact"/>
        <w:contextualSpacing w:val="0"/>
        <w:rPr>
          <w:rFonts w:asciiTheme="majorHAnsi" w:eastAsiaTheme="majorEastAsia" w:hAnsiTheme="majorHAnsi" w:cstheme="majorBidi"/>
          <w:b/>
          <w:bCs/>
          <w:sz w:val="26"/>
          <w:szCs w:val="28"/>
        </w:rPr>
      </w:pPr>
      <w:r w:rsidRPr="004C53EC">
        <w:br w:type="page"/>
      </w:r>
    </w:p>
    <w:p w14:paraId="3D5A9CC1" w14:textId="203CBE6A" w:rsidR="0040598A" w:rsidRPr="004C53EC" w:rsidRDefault="0040598A" w:rsidP="00752986">
      <w:pPr>
        <w:pStyle w:val="Kop1"/>
      </w:pPr>
      <w:bookmarkStart w:id="6" w:name="_Toc67923291"/>
      <w:r w:rsidRPr="004C53EC">
        <w:t>Horeca</w:t>
      </w:r>
      <w:r w:rsidR="005555D3" w:rsidRPr="004C53EC">
        <w:t>, toerisme, recreatie</w:t>
      </w:r>
      <w:bookmarkEnd w:id="6"/>
    </w:p>
    <w:p w14:paraId="6686330C" w14:textId="46CCE9E9" w:rsidR="001F1EBD" w:rsidRPr="004C53EC" w:rsidRDefault="001F1EBD" w:rsidP="001F1EBD">
      <w:pPr>
        <w:rPr>
          <w:b/>
          <w:bCs/>
          <w:lang w:eastAsia="nl-BE"/>
        </w:rPr>
      </w:pPr>
      <w:r w:rsidRPr="004C53EC">
        <w:rPr>
          <w:b/>
          <w:bCs/>
          <w:lang w:eastAsia="nl-BE"/>
        </w:rPr>
        <w:t>Algemene preventierichtlijnen</w:t>
      </w:r>
    </w:p>
    <w:p w14:paraId="67108882" w14:textId="7AFDFE54" w:rsidR="00450E09" w:rsidRPr="004C53EC" w:rsidRDefault="003E6147" w:rsidP="00450E09">
      <w:pPr>
        <w:pStyle w:val="Lijstalinea"/>
        <w:numPr>
          <w:ilvl w:val="0"/>
          <w:numId w:val="8"/>
        </w:numPr>
        <w:contextualSpacing w:val="0"/>
        <w:rPr>
          <w:rFonts w:cs="Arial"/>
          <w:color w:val="585849"/>
          <w:szCs w:val="20"/>
        </w:rPr>
      </w:pPr>
      <w:hyperlink r:id="rId35" w:history="1">
        <w:r w:rsidR="001F1EBD" w:rsidRPr="004C53EC">
          <w:rPr>
            <w:rStyle w:val="Hyperlink"/>
            <w:rFonts w:cs="Arial"/>
            <w:szCs w:val="20"/>
          </w:rPr>
          <w:t>Generieke gids om de verspreiding van COVID-19 op de werkplaats tegen te gaan</w:t>
        </w:r>
      </w:hyperlink>
      <w:r w:rsidR="001F1EBD" w:rsidRPr="004C53EC">
        <w:rPr>
          <w:rFonts w:cs="Arial"/>
          <w:color w:val="585849"/>
          <w:szCs w:val="20"/>
        </w:rPr>
        <w:t xml:space="preserve"> (FOD WASO)</w:t>
      </w:r>
    </w:p>
    <w:p w14:paraId="7A14E549" w14:textId="6CAE0185" w:rsidR="00837A60" w:rsidRPr="00837A60" w:rsidRDefault="003E6147" w:rsidP="00837A60">
      <w:pPr>
        <w:pStyle w:val="Lijstalinea"/>
        <w:numPr>
          <w:ilvl w:val="0"/>
          <w:numId w:val="8"/>
        </w:numPr>
        <w:contextualSpacing w:val="0"/>
        <w:rPr>
          <w:rFonts w:cs="Arial"/>
          <w:color w:val="585849"/>
          <w:szCs w:val="20"/>
        </w:rPr>
      </w:pPr>
      <w:hyperlink r:id="rId36" w:history="1">
        <w:r w:rsidR="001F1EBD" w:rsidRPr="004C53EC">
          <w:rPr>
            <w:rStyle w:val="Hyperlink"/>
            <w:rFonts w:asciiTheme="minorHAnsi" w:hAnsiTheme="minorHAnsi" w:cstheme="minorHAnsi"/>
            <w:szCs w:val="20"/>
          </w:rPr>
          <w:t>Gids voor een veilige heropstart van de horeca</w:t>
        </w:r>
      </w:hyperlink>
      <w:r w:rsidR="001F1EBD" w:rsidRPr="004C53EC">
        <w:rPr>
          <w:rFonts w:asciiTheme="minorHAnsi" w:hAnsiTheme="minorHAnsi" w:cstheme="minorHAnsi"/>
          <w:szCs w:val="20"/>
        </w:rPr>
        <w:t xml:space="preserve"> (</w:t>
      </w:r>
      <w:r w:rsidR="001028C8" w:rsidRPr="004C53EC">
        <w:rPr>
          <w:rFonts w:asciiTheme="minorHAnsi" w:hAnsiTheme="minorHAnsi" w:cstheme="minorHAnsi"/>
          <w:szCs w:val="20"/>
        </w:rPr>
        <w:t xml:space="preserve">sectorrichtlijnen </w:t>
      </w:r>
      <w:r w:rsidR="001F1EBD" w:rsidRPr="004C53EC">
        <w:rPr>
          <w:rFonts w:asciiTheme="minorHAnsi" w:hAnsiTheme="minorHAnsi" w:cstheme="minorHAnsi"/>
          <w:szCs w:val="20"/>
        </w:rPr>
        <w:t>FOD Economie)</w:t>
      </w:r>
      <w:r w:rsidR="00015555" w:rsidRPr="004C53EC">
        <w:rPr>
          <w:rFonts w:asciiTheme="minorHAnsi" w:hAnsiTheme="minorHAnsi" w:cstheme="minorHAnsi"/>
          <w:szCs w:val="20"/>
        </w:rPr>
        <w:t xml:space="preserve"> </w:t>
      </w:r>
      <w:r w:rsidR="001F1EBD" w:rsidRPr="004C53EC">
        <w:rPr>
          <w:rFonts w:asciiTheme="minorHAnsi" w:hAnsiTheme="minorHAnsi" w:cstheme="minorHAnsi"/>
          <w:szCs w:val="20"/>
        </w:rPr>
        <w:br/>
      </w:r>
      <w:r w:rsidR="00015555" w:rsidRPr="004C53EC">
        <w:rPr>
          <w:rFonts w:asciiTheme="minorHAnsi" w:hAnsiTheme="minorHAnsi" w:cstheme="minorHAnsi"/>
          <w:szCs w:val="20"/>
        </w:rPr>
        <w:t xml:space="preserve">Zie ook </w:t>
      </w:r>
      <w:hyperlink r:id="rId37" w:history="1">
        <w:r w:rsidR="00015555" w:rsidRPr="004C53EC">
          <w:rPr>
            <w:rStyle w:val="Hyperlink"/>
            <w:rFonts w:asciiTheme="minorHAnsi" w:hAnsiTheme="minorHAnsi" w:cstheme="minorHAnsi"/>
            <w:szCs w:val="20"/>
          </w:rPr>
          <w:t>www.heropstarthoreca.be</w:t>
        </w:r>
      </w:hyperlink>
      <w:r w:rsidR="00015555" w:rsidRPr="004C53EC">
        <w:rPr>
          <w:rFonts w:asciiTheme="minorHAnsi" w:hAnsiTheme="minorHAnsi" w:cstheme="minorHAnsi"/>
          <w:szCs w:val="20"/>
        </w:rPr>
        <w:t xml:space="preserve"> (Horeca Vlaanderen).</w:t>
      </w:r>
    </w:p>
    <w:p w14:paraId="013CAE3D" w14:textId="77777777" w:rsidR="00837A60" w:rsidRPr="00577578" w:rsidRDefault="003E6147" w:rsidP="00837A60">
      <w:pPr>
        <w:pStyle w:val="Lijstalinea"/>
        <w:numPr>
          <w:ilvl w:val="0"/>
          <w:numId w:val="8"/>
        </w:numPr>
        <w:contextualSpacing w:val="0"/>
        <w:rPr>
          <w:rFonts w:cs="Arial"/>
          <w:color w:val="585849"/>
          <w:szCs w:val="20"/>
        </w:rPr>
      </w:pPr>
      <w:hyperlink r:id="rId38" w:history="1">
        <w:r w:rsidR="002F5EFC" w:rsidRPr="00577578">
          <w:rPr>
            <w:rStyle w:val="Hyperlink"/>
            <w:rFonts w:cs="Arial"/>
            <w:szCs w:val="20"/>
          </w:rPr>
          <w:t>Indicatieve lijst van toegelaten activiteiten</w:t>
        </w:r>
      </w:hyperlink>
      <w:r w:rsidR="002F5EFC" w:rsidRPr="00577578">
        <w:rPr>
          <w:rFonts w:cs="Arial"/>
          <w:color w:val="585849"/>
          <w:szCs w:val="20"/>
        </w:rPr>
        <w:t xml:space="preserve"> (FOD Economie)</w:t>
      </w:r>
    </w:p>
    <w:p w14:paraId="07279FBC" w14:textId="2EBC19F6" w:rsidR="00124577" w:rsidRPr="00837A60" w:rsidRDefault="001F1EBD" w:rsidP="00837A60">
      <w:pPr>
        <w:pStyle w:val="Lijstalinea"/>
        <w:numPr>
          <w:ilvl w:val="0"/>
          <w:numId w:val="8"/>
        </w:numPr>
        <w:contextualSpacing w:val="0"/>
        <w:rPr>
          <w:rFonts w:cs="Arial"/>
          <w:color w:val="585849"/>
          <w:szCs w:val="20"/>
        </w:rPr>
      </w:pPr>
      <w:r w:rsidRPr="004C53EC">
        <w:rPr>
          <w:lang w:eastAsia="nl-BE"/>
        </w:rPr>
        <w:t>Organisatie openbare ruimte</w:t>
      </w:r>
      <w:r w:rsidR="001028C8" w:rsidRPr="004C53EC">
        <w:rPr>
          <w:lang w:eastAsia="nl-BE"/>
        </w:rPr>
        <w:t xml:space="preserve">: </w:t>
      </w:r>
      <w:r w:rsidRPr="004C53EC">
        <w:rPr>
          <w:lang w:eastAsia="nl-BE"/>
        </w:rPr>
        <w:t>rol gemeentebesturen</w:t>
      </w:r>
    </w:p>
    <w:p w14:paraId="5ECA7A7C" w14:textId="77777777" w:rsidR="001028C8" w:rsidRPr="004C53EC" w:rsidRDefault="001028C8" w:rsidP="001028C8">
      <w:pPr>
        <w:rPr>
          <w:lang w:eastAsia="nl-BE"/>
        </w:rPr>
      </w:pPr>
    </w:p>
    <w:p w14:paraId="4E25F173" w14:textId="6C4DB33E" w:rsidR="00202CA3" w:rsidRPr="004C53EC" w:rsidRDefault="00EB6634" w:rsidP="00202CA3">
      <w:pPr>
        <w:rPr>
          <w:b/>
          <w:bCs/>
          <w:lang w:val="en-US" w:eastAsia="nl-BE"/>
        </w:rPr>
      </w:pPr>
      <w:r w:rsidRPr="004C53EC">
        <w:rPr>
          <w:b/>
          <w:bCs/>
          <w:lang w:val="en-US"/>
        </w:rPr>
        <w:t>COVID Event Risk Model (CERM) en COVID Infrastructure Risk Model (CIRM)</w:t>
      </w:r>
    </w:p>
    <w:p w14:paraId="62E43CB3" w14:textId="1EB59086" w:rsidR="00EB6634" w:rsidRPr="004C53EC" w:rsidRDefault="001028C8" w:rsidP="00EB6634">
      <w:r w:rsidRPr="004C53EC">
        <w:t xml:space="preserve">Zie </w:t>
      </w:r>
      <w:hyperlink r:id="rId39" w:history="1">
        <w:r w:rsidR="00EB6634" w:rsidRPr="004C53EC">
          <w:rPr>
            <w:rStyle w:val="Hyperlink"/>
          </w:rPr>
          <w:t>www.covideventriskmodel.be</w:t>
        </w:r>
      </w:hyperlink>
      <w:r w:rsidR="00EB6634" w:rsidRPr="004C53EC">
        <w:t xml:space="preserve">. Zie ook de </w:t>
      </w:r>
      <w:r w:rsidR="00EB6634" w:rsidRPr="004C53EC">
        <w:rPr>
          <w:lang w:eastAsia="nl-BE"/>
        </w:rPr>
        <w:t xml:space="preserve">schema’s in </w:t>
      </w:r>
      <w:r w:rsidR="004132C6" w:rsidRPr="004C53EC">
        <w:rPr>
          <w:lang w:eastAsia="nl-BE"/>
        </w:rPr>
        <w:t xml:space="preserve">de </w:t>
      </w:r>
      <w:r w:rsidR="00EB6634" w:rsidRPr="004C53EC">
        <w:rPr>
          <w:lang w:eastAsia="nl-BE"/>
        </w:rPr>
        <w:t xml:space="preserve">FAQ p. </w:t>
      </w:r>
      <w:r w:rsidR="004132C6" w:rsidRPr="004C53EC">
        <w:rPr>
          <w:lang w:eastAsia="nl-BE"/>
        </w:rPr>
        <w:t>3</w:t>
      </w:r>
      <w:r w:rsidR="00B87879" w:rsidRPr="004C53EC">
        <w:rPr>
          <w:lang w:eastAsia="nl-BE"/>
        </w:rPr>
        <w:t>0-33</w:t>
      </w:r>
      <w:r w:rsidR="00EB6634" w:rsidRPr="004C53EC">
        <w:rPr>
          <w:lang w:eastAsia="nl-BE"/>
        </w:rPr>
        <w:t>.</w:t>
      </w:r>
    </w:p>
    <w:p w14:paraId="7CEE78FF" w14:textId="3A5E2849" w:rsidR="00C913E0" w:rsidRPr="004C53EC" w:rsidRDefault="00EB6634" w:rsidP="00C913E0">
      <w:pPr>
        <w:pStyle w:val="Lijstalinea"/>
        <w:numPr>
          <w:ilvl w:val="0"/>
          <w:numId w:val="11"/>
        </w:numPr>
      </w:pPr>
      <w:r w:rsidRPr="004C53EC">
        <w:t>CERM</w:t>
      </w:r>
      <w:r w:rsidR="00304B5D" w:rsidRPr="004C53EC">
        <w:t>-scan</w:t>
      </w:r>
      <w:r w:rsidR="00C913E0" w:rsidRPr="004C53EC">
        <w:t xml:space="preserve"> (art. 16)</w:t>
      </w:r>
      <w:r w:rsidR="00E12270" w:rsidRPr="004C53EC">
        <w:t>: v</w:t>
      </w:r>
      <w:r w:rsidR="00202CA3" w:rsidRPr="004C53EC">
        <w:t xml:space="preserve">erplicht voor </w:t>
      </w:r>
      <w:r w:rsidR="00837A60">
        <w:t xml:space="preserve">toelatingen </w:t>
      </w:r>
      <w:r w:rsidR="00202CA3" w:rsidRPr="004C53EC">
        <w:t xml:space="preserve">m.b.t. </w:t>
      </w:r>
      <w:r w:rsidR="00C913E0" w:rsidRPr="004C53EC">
        <w:t>volgen</w:t>
      </w:r>
      <w:r w:rsidR="00E12270" w:rsidRPr="004C53EC">
        <w:t xml:space="preserve">de </w:t>
      </w:r>
      <w:r w:rsidR="003A3A41" w:rsidRPr="004C53EC">
        <w:t>activiteiten</w:t>
      </w:r>
      <w:r w:rsidR="00C913E0" w:rsidRPr="004C53EC">
        <w:t>: wedstrijden</w:t>
      </w:r>
      <w:r w:rsidR="00C128C5" w:rsidRPr="004C53EC">
        <w:t xml:space="preserve"> op de openbare weg</w:t>
      </w:r>
      <w:r w:rsidR="00C913E0" w:rsidRPr="004C53EC">
        <w:t xml:space="preserve"> (art. 15§</w:t>
      </w:r>
      <w:r w:rsidR="00C00651" w:rsidRPr="004C53EC">
        <w:t>8</w:t>
      </w:r>
      <w:r w:rsidR="00C913E0" w:rsidRPr="004C53EC">
        <w:t xml:space="preserve">) en statische betoging van max. </w:t>
      </w:r>
      <w:r w:rsidR="00AC435B" w:rsidRPr="00AC435B">
        <w:rPr>
          <w:highlight w:val="yellow"/>
        </w:rPr>
        <w:t>5</w:t>
      </w:r>
      <w:r w:rsidR="00C913E0" w:rsidRPr="00AC435B">
        <w:rPr>
          <w:highlight w:val="yellow"/>
        </w:rPr>
        <w:t>0</w:t>
      </w:r>
      <w:r w:rsidR="00C913E0" w:rsidRPr="004C53EC">
        <w:t xml:space="preserve"> personen (art. 15§</w:t>
      </w:r>
      <w:r w:rsidR="00C00651" w:rsidRPr="004C53EC">
        <w:t>9</w:t>
      </w:r>
      <w:r w:rsidR="00C913E0" w:rsidRPr="004C53EC">
        <w:t>)</w:t>
      </w:r>
    </w:p>
    <w:p w14:paraId="1862A8E1" w14:textId="03104B14" w:rsidR="000E49D5" w:rsidRPr="004C53EC" w:rsidRDefault="00EB6634" w:rsidP="00DB2E51">
      <w:pPr>
        <w:pStyle w:val="Lijstalinea"/>
        <w:numPr>
          <w:ilvl w:val="0"/>
          <w:numId w:val="11"/>
        </w:numPr>
      </w:pPr>
      <w:r w:rsidRPr="004C53EC">
        <w:rPr>
          <w:lang w:eastAsia="nl-BE"/>
        </w:rPr>
        <w:t>CIRM</w:t>
      </w:r>
      <w:r w:rsidR="00304B5D" w:rsidRPr="004C53EC">
        <w:rPr>
          <w:lang w:eastAsia="nl-BE"/>
        </w:rPr>
        <w:t>-scan en -loket</w:t>
      </w:r>
      <w:r w:rsidR="001028C8" w:rsidRPr="004C53EC">
        <w:rPr>
          <w:lang w:eastAsia="nl-BE"/>
        </w:rPr>
        <w:t>: voorlopig niet actief, gezien opheffing mogelijkheid tot uitbreiding.</w:t>
      </w:r>
      <w:bookmarkStart w:id="7" w:name="_Hlk49956170"/>
      <w:r w:rsidR="00202CA3" w:rsidRPr="004C53EC">
        <w:t xml:space="preserve"> </w:t>
      </w:r>
      <w:bookmarkEnd w:id="7"/>
    </w:p>
    <w:p w14:paraId="3E0A3E3C" w14:textId="13E5F487" w:rsidR="003B7C62" w:rsidRPr="004C53EC" w:rsidRDefault="003B7C62">
      <w:pPr>
        <w:spacing w:line="300" w:lineRule="exact"/>
        <w:contextualSpacing w:val="0"/>
        <w:rPr>
          <w:rFonts w:cs="Arial"/>
          <w:b/>
          <w:bCs/>
          <w:color w:val="585849"/>
          <w:szCs w:val="20"/>
        </w:rPr>
      </w:pPr>
    </w:p>
    <w:p w14:paraId="60C22C5F" w14:textId="6051382C" w:rsidR="00AF635B" w:rsidRPr="004C53EC" w:rsidRDefault="006166A0" w:rsidP="00E12270">
      <w:pPr>
        <w:contextualSpacing w:val="0"/>
        <w:rPr>
          <w:rFonts w:cs="Arial"/>
          <w:b/>
          <w:bCs/>
          <w:color w:val="585849"/>
          <w:szCs w:val="20"/>
        </w:rPr>
      </w:pPr>
      <w:r w:rsidRPr="004C53EC">
        <w:rPr>
          <w:rFonts w:cs="Arial"/>
          <w:b/>
          <w:bCs/>
          <w:color w:val="585849"/>
          <w:szCs w:val="20"/>
        </w:rPr>
        <w:t>G</w:t>
      </w:r>
      <w:r w:rsidR="002C7C3E" w:rsidRPr="004C53EC">
        <w:rPr>
          <w:rFonts w:cs="Arial"/>
          <w:b/>
          <w:bCs/>
          <w:color w:val="585849"/>
          <w:szCs w:val="20"/>
        </w:rPr>
        <w:t xml:space="preserve">esloten </w:t>
      </w:r>
      <w:r w:rsidR="005065D6" w:rsidRPr="004C53EC">
        <w:rPr>
          <w:rFonts w:cs="Arial"/>
          <w:b/>
          <w:bCs/>
          <w:color w:val="585849"/>
          <w:szCs w:val="20"/>
        </w:rPr>
        <w:t xml:space="preserve">/ verboden </w:t>
      </w:r>
      <w:r w:rsidR="002C7C3E" w:rsidRPr="004C53EC">
        <w:rPr>
          <w:rFonts w:cs="Arial"/>
          <w:b/>
          <w:bCs/>
          <w:color w:val="585849"/>
          <w:szCs w:val="20"/>
        </w:rPr>
        <w:t>…</w:t>
      </w:r>
      <w:r w:rsidRPr="004C53EC">
        <w:rPr>
          <w:rFonts w:cs="Arial"/>
          <w:b/>
          <w:bCs/>
          <w:color w:val="585849"/>
          <w:szCs w:val="20"/>
        </w:rPr>
        <w:t xml:space="preserve"> </w:t>
      </w:r>
    </w:p>
    <w:p w14:paraId="4D0C35C2" w14:textId="4D44AE18" w:rsidR="008C14F4" w:rsidRPr="008978E1" w:rsidRDefault="008C14F4" w:rsidP="008978E1">
      <w:pPr>
        <w:pStyle w:val="Lijstalinea"/>
        <w:numPr>
          <w:ilvl w:val="0"/>
          <w:numId w:val="11"/>
        </w:numPr>
        <w:contextualSpacing w:val="0"/>
        <w:rPr>
          <w:rFonts w:cs="Arial"/>
          <w:color w:val="585849"/>
          <w:szCs w:val="20"/>
        </w:rPr>
      </w:pPr>
      <w:r w:rsidRPr="004C53EC">
        <w:rPr>
          <w:rFonts w:cs="Arial"/>
          <w:color w:val="585849"/>
          <w:szCs w:val="20"/>
        </w:rPr>
        <w:t>Inrichtingen die behoren tot de horecasector en andere eet- en drankgelegenheden (art. 6)</w:t>
      </w:r>
      <w:r w:rsidRPr="004C53EC">
        <w:rPr>
          <w:rFonts w:cs="Arial"/>
          <w:color w:val="585849"/>
          <w:szCs w:val="20"/>
        </w:rPr>
        <w:br/>
        <w:t>Uitzonderingen:</w:t>
      </w:r>
      <w:r w:rsidR="008978E1">
        <w:rPr>
          <w:rFonts w:cs="Arial"/>
          <w:color w:val="585849"/>
          <w:szCs w:val="20"/>
        </w:rPr>
        <w:t xml:space="preserve"> a</w:t>
      </w:r>
      <w:r w:rsidRPr="008978E1">
        <w:rPr>
          <w:rFonts w:cs="Arial"/>
          <w:color w:val="585849"/>
          <w:szCs w:val="20"/>
        </w:rPr>
        <w:t xml:space="preserve">fhaal </w:t>
      </w:r>
      <w:r w:rsidR="008978E1">
        <w:rPr>
          <w:rFonts w:cs="Arial"/>
          <w:color w:val="585849"/>
          <w:szCs w:val="20"/>
        </w:rPr>
        <w:t xml:space="preserve">en </w:t>
      </w:r>
      <w:r w:rsidR="008978E1" w:rsidRPr="008978E1">
        <w:rPr>
          <w:rFonts w:cs="Arial"/>
          <w:color w:val="585849"/>
          <w:szCs w:val="20"/>
        </w:rPr>
        <w:t>u</w:t>
      </w:r>
      <w:r w:rsidRPr="008978E1">
        <w:rPr>
          <w:rFonts w:cs="Arial"/>
          <w:color w:val="585849"/>
          <w:szCs w:val="20"/>
        </w:rPr>
        <w:t xml:space="preserve">itgezonderde </w:t>
      </w:r>
      <w:r w:rsidR="008978E1">
        <w:rPr>
          <w:rFonts w:cs="Arial"/>
          <w:color w:val="585849"/>
          <w:szCs w:val="20"/>
        </w:rPr>
        <w:t xml:space="preserve">inrichtingen </w:t>
      </w:r>
      <w:r w:rsidRPr="008978E1">
        <w:rPr>
          <w:rFonts w:cs="Arial"/>
          <w:color w:val="585849"/>
          <w:szCs w:val="20"/>
        </w:rPr>
        <w:t xml:space="preserve">(zie </w:t>
      </w:r>
      <w:r w:rsidR="008978E1">
        <w:rPr>
          <w:rFonts w:cs="Arial"/>
          <w:color w:val="585849"/>
          <w:szCs w:val="20"/>
        </w:rPr>
        <w:t xml:space="preserve">telkens </w:t>
      </w:r>
      <w:r w:rsidRPr="008978E1">
        <w:rPr>
          <w:rFonts w:cs="Arial"/>
          <w:color w:val="585849"/>
          <w:szCs w:val="20"/>
        </w:rPr>
        <w:t>tabel</w:t>
      </w:r>
      <w:r w:rsidR="008978E1">
        <w:rPr>
          <w:rFonts w:cs="Arial"/>
          <w:color w:val="585849"/>
          <w:szCs w:val="20"/>
        </w:rPr>
        <w:t xml:space="preserve"> hieronder</w:t>
      </w:r>
      <w:r w:rsidRPr="008978E1">
        <w:rPr>
          <w:rFonts w:cs="Arial"/>
          <w:color w:val="585849"/>
          <w:szCs w:val="20"/>
        </w:rPr>
        <w:t>)</w:t>
      </w:r>
    </w:p>
    <w:p w14:paraId="01C08EE3" w14:textId="673E46E1" w:rsidR="008C14F4" w:rsidRPr="004C53EC" w:rsidRDefault="00AF635B" w:rsidP="006166A0">
      <w:pPr>
        <w:pStyle w:val="Lijstalinea"/>
        <w:numPr>
          <w:ilvl w:val="0"/>
          <w:numId w:val="11"/>
        </w:numPr>
        <w:contextualSpacing w:val="0"/>
        <w:rPr>
          <w:rFonts w:cs="Arial"/>
          <w:color w:val="585849"/>
          <w:szCs w:val="20"/>
        </w:rPr>
      </w:pPr>
      <w:r w:rsidRPr="004C53EC">
        <w:rPr>
          <w:rFonts w:cs="Arial"/>
          <w:color w:val="585849"/>
          <w:szCs w:val="20"/>
        </w:rPr>
        <w:t xml:space="preserve">(onderdelen van) Inrichtingen die behoren tot de </w:t>
      </w:r>
      <w:r w:rsidRPr="002F563B">
        <w:rPr>
          <w:rFonts w:cs="Arial"/>
          <w:color w:val="585849"/>
          <w:szCs w:val="20"/>
        </w:rPr>
        <w:t>culturele, feestelijke, sportieve, recreatieve en evenementensector (voor het p</w:t>
      </w:r>
      <w:r w:rsidRPr="004C53EC">
        <w:rPr>
          <w:rFonts w:cs="Arial"/>
          <w:color w:val="585849"/>
          <w:szCs w:val="20"/>
        </w:rPr>
        <w:t>ubliek)</w:t>
      </w:r>
      <w:r w:rsidR="008C14F4" w:rsidRPr="004C53EC">
        <w:rPr>
          <w:rFonts w:cs="Arial"/>
          <w:color w:val="585849"/>
          <w:szCs w:val="20"/>
        </w:rPr>
        <w:t>. Zie tabel voor details</w:t>
      </w:r>
      <w:r w:rsidRPr="004C53EC">
        <w:rPr>
          <w:rFonts w:cs="Arial"/>
          <w:color w:val="585849"/>
          <w:szCs w:val="20"/>
        </w:rPr>
        <w:t xml:space="preserve"> (art. 8</w:t>
      </w:r>
      <w:r w:rsidR="007F409D" w:rsidRPr="004C53EC">
        <w:rPr>
          <w:rFonts w:cs="Arial"/>
          <w:color w:val="585849"/>
          <w:szCs w:val="20"/>
        </w:rPr>
        <w:t>§1</w:t>
      </w:r>
      <w:r w:rsidRPr="004C53EC">
        <w:rPr>
          <w:rFonts w:cs="Arial"/>
          <w:color w:val="585849"/>
          <w:szCs w:val="20"/>
        </w:rPr>
        <w:t>)</w:t>
      </w:r>
    </w:p>
    <w:p w14:paraId="15C592FE" w14:textId="666CD972" w:rsidR="005065D6" w:rsidRPr="002605C8" w:rsidRDefault="002605C8" w:rsidP="006166A0">
      <w:pPr>
        <w:pStyle w:val="Lijstalinea"/>
        <w:numPr>
          <w:ilvl w:val="0"/>
          <w:numId w:val="11"/>
        </w:numPr>
        <w:contextualSpacing w:val="0"/>
        <w:rPr>
          <w:rFonts w:cs="Arial"/>
          <w:color w:val="585849"/>
          <w:szCs w:val="20"/>
        </w:rPr>
      </w:pPr>
      <w:r>
        <w:rPr>
          <w:rFonts w:cs="Arial"/>
          <w:color w:val="585849"/>
          <w:szCs w:val="20"/>
        </w:rPr>
        <w:t>G</w:t>
      </w:r>
      <w:r w:rsidR="00DF432B">
        <w:rPr>
          <w:rFonts w:cs="Arial"/>
          <w:color w:val="585849"/>
          <w:szCs w:val="20"/>
        </w:rPr>
        <w:t>ebruik van waterpijp</w:t>
      </w:r>
      <w:r w:rsidR="00340D9D">
        <w:rPr>
          <w:rFonts w:cs="Arial"/>
          <w:color w:val="585849"/>
          <w:szCs w:val="20"/>
        </w:rPr>
        <w:t xml:space="preserve">en in </w:t>
      </w:r>
      <w:r>
        <w:rPr>
          <w:rFonts w:cs="Arial"/>
          <w:color w:val="585849"/>
          <w:szCs w:val="20"/>
        </w:rPr>
        <w:t xml:space="preserve">voor het publiek toegankelijke plaatsen. </w:t>
      </w:r>
      <w:r w:rsidRPr="004C53EC">
        <w:t>(art. 7)</w:t>
      </w:r>
      <w:r>
        <w:t xml:space="preserve"> </w:t>
      </w:r>
      <w:r>
        <w:rPr>
          <w:rFonts w:cs="Arial"/>
          <w:color w:val="585849"/>
          <w:szCs w:val="20"/>
        </w:rPr>
        <w:t xml:space="preserve">Bv. </w:t>
      </w:r>
      <w:proofErr w:type="spellStart"/>
      <w:r>
        <w:rPr>
          <w:rFonts w:cs="Arial"/>
          <w:color w:val="585849"/>
          <w:szCs w:val="20"/>
        </w:rPr>
        <w:t>s</w:t>
      </w:r>
      <w:r w:rsidR="008C14F4" w:rsidRPr="004C53EC">
        <w:rPr>
          <w:rFonts w:cs="Arial"/>
          <w:color w:val="585849"/>
          <w:szCs w:val="20"/>
        </w:rPr>
        <w:t>hishabars</w:t>
      </w:r>
      <w:proofErr w:type="spellEnd"/>
      <w:r>
        <w:t>.</w:t>
      </w:r>
    </w:p>
    <w:p w14:paraId="09EF7F8C" w14:textId="77777777" w:rsidR="003C78FF" w:rsidRPr="004C53EC" w:rsidRDefault="003C78FF" w:rsidP="003C78FF">
      <w:pPr>
        <w:contextualSpacing w:val="0"/>
        <w:rPr>
          <w:rFonts w:cs="Arial"/>
          <w:color w:val="585849"/>
          <w:szCs w:val="20"/>
        </w:rPr>
      </w:pPr>
    </w:p>
    <w:p w14:paraId="4CCD4CFB" w14:textId="18838E1C" w:rsidR="003C78FF" w:rsidRPr="004C53EC" w:rsidRDefault="003C78FF" w:rsidP="003C78FF">
      <w:pPr>
        <w:contextualSpacing w:val="0"/>
        <w:rPr>
          <w:rFonts w:cs="Arial"/>
          <w:color w:val="585849"/>
          <w:szCs w:val="20"/>
        </w:rPr>
      </w:pPr>
      <w:r w:rsidRPr="004C53EC">
        <w:rPr>
          <w:b/>
          <w:bCs/>
          <w:lang w:eastAsia="nl-BE"/>
        </w:rPr>
        <w:t>Specifieke bepalingen in het MB</w:t>
      </w:r>
    </w:p>
    <w:p w14:paraId="1BE11DCD" w14:textId="77777777" w:rsidR="008C14F4" w:rsidRPr="004C53EC" w:rsidRDefault="009D0772" w:rsidP="008C14F4">
      <w:pPr>
        <w:rPr>
          <w:lang w:eastAsia="nl-BE"/>
        </w:rPr>
      </w:pPr>
      <w:r w:rsidRPr="004C53EC">
        <w:rPr>
          <w:lang w:eastAsia="nl-BE"/>
        </w:rPr>
        <w:t>O</w:t>
      </w:r>
      <w:r w:rsidR="002C7C3E" w:rsidRPr="004C53EC">
        <w:rPr>
          <w:lang w:eastAsia="nl-BE"/>
        </w:rPr>
        <w:t xml:space="preserve">ndernemingen/activiteiten </w:t>
      </w:r>
      <w:r w:rsidRPr="004C53EC">
        <w:rPr>
          <w:lang w:eastAsia="nl-BE"/>
        </w:rPr>
        <w:t xml:space="preserve">die nog kunnen </w:t>
      </w:r>
      <w:r w:rsidR="002C7C3E" w:rsidRPr="004C53EC">
        <w:rPr>
          <w:lang w:eastAsia="nl-BE"/>
        </w:rPr>
        <w:t>openen/plaatsvinden</w:t>
      </w:r>
      <w:r w:rsidRPr="004C53EC">
        <w:rPr>
          <w:lang w:eastAsia="nl-BE"/>
        </w:rPr>
        <w:t>, doen dit conform …</w:t>
      </w:r>
    </w:p>
    <w:p w14:paraId="0A4927A8" w14:textId="2A2A2862" w:rsidR="002C7C3E" w:rsidRPr="004C53EC" w:rsidRDefault="008C14F4" w:rsidP="008C14F4">
      <w:pPr>
        <w:pStyle w:val="Lijstalinea"/>
        <w:numPr>
          <w:ilvl w:val="0"/>
          <w:numId w:val="7"/>
        </w:numPr>
        <w:rPr>
          <w:lang w:eastAsia="nl-BE"/>
        </w:rPr>
      </w:pPr>
      <w:r w:rsidRPr="004C53EC">
        <w:t xml:space="preserve">Geldende protocollen of gidsen, waarbij de </w:t>
      </w:r>
      <w:r w:rsidR="00204C7C" w:rsidRPr="004C53EC">
        <w:t xml:space="preserve">minder strikte </w:t>
      </w:r>
      <w:r w:rsidRPr="004C53EC">
        <w:t xml:space="preserve">bepalingen </w:t>
      </w:r>
      <w:r w:rsidR="00204C7C" w:rsidRPr="004C53EC">
        <w:t xml:space="preserve">dan deze </w:t>
      </w:r>
      <w:r w:rsidRPr="004C53EC">
        <w:t>van het MB COVID-19 buiten toepassing worden gelaten. (art. 29)</w:t>
      </w:r>
    </w:p>
    <w:p w14:paraId="0B49CC59" w14:textId="28F93054" w:rsidR="003C78FF" w:rsidRPr="004C53EC" w:rsidRDefault="002C7C3E" w:rsidP="00204C7C">
      <w:pPr>
        <w:pStyle w:val="Lijstalinea"/>
        <w:numPr>
          <w:ilvl w:val="0"/>
          <w:numId w:val="7"/>
        </w:numPr>
        <w:rPr>
          <w:lang w:eastAsia="nl-BE"/>
        </w:rPr>
      </w:pPr>
      <w:r w:rsidRPr="004C53EC">
        <w:rPr>
          <w:lang w:eastAsia="nl-BE"/>
        </w:rPr>
        <w:t>de eventuele bepalingen in het MB (zie hieronder)</w:t>
      </w:r>
    </w:p>
    <w:p w14:paraId="1238D442" w14:textId="77777777" w:rsidR="005B1EFD" w:rsidRPr="004C53EC" w:rsidRDefault="005B1EFD" w:rsidP="005B1EFD">
      <w:pPr>
        <w:rPr>
          <w:lang w:eastAsia="nl-BE"/>
        </w:rPr>
      </w:pPr>
    </w:p>
    <w:tbl>
      <w:tblPr>
        <w:tblStyle w:val="Tabelraster"/>
        <w:tblW w:w="0" w:type="auto"/>
        <w:tblLook w:val="04A0" w:firstRow="1" w:lastRow="0" w:firstColumn="1" w:lastColumn="0" w:noHBand="0" w:noVBand="1"/>
      </w:tblPr>
      <w:tblGrid>
        <w:gridCol w:w="2174"/>
        <w:gridCol w:w="6206"/>
      </w:tblGrid>
      <w:tr w:rsidR="006F7E1C" w:rsidRPr="004C53EC" w14:paraId="2E7A3C76" w14:textId="77777777" w:rsidTr="008C14F4">
        <w:tc>
          <w:tcPr>
            <w:tcW w:w="2174" w:type="dxa"/>
          </w:tcPr>
          <w:p w14:paraId="19234D31" w14:textId="2D589AE3" w:rsidR="002C7C3E" w:rsidRPr="004C53EC" w:rsidRDefault="002C7C3E" w:rsidP="00D87171">
            <w:pPr>
              <w:jc w:val="center"/>
              <w:rPr>
                <w:b/>
                <w:bCs/>
                <w:lang w:eastAsia="nl-BE"/>
              </w:rPr>
            </w:pPr>
            <w:r w:rsidRPr="004C53EC">
              <w:rPr>
                <w:b/>
                <w:bCs/>
                <w:lang w:eastAsia="nl-BE"/>
              </w:rPr>
              <w:t>Type</w:t>
            </w:r>
          </w:p>
        </w:tc>
        <w:tc>
          <w:tcPr>
            <w:tcW w:w="6206" w:type="dxa"/>
          </w:tcPr>
          <w:p w14:paraId="7A551E59" w14:textId="77777777" w:rsidR="002C7C3E" w:rsidRPr="004C53EC" w:rsidRDefault="002C7C3E" w:rsidP="00D87171">
            <w:pPr>
              <w:jc w:val="center"/>
              <w:rPr>
                <w:b/>
                <w:bCs/>
                <w:lang w:eastAsia="nl-BE"/>
              </w:rPr>
            </w:pPr>
            <w:r w:rsidRPr="004C53EC">
              <w:rPr>
                <w:b/>
                <w:bCs/>
                <w:lang w:eastAsia="nl-BE"/>
              </w:rPr>
              <w:t>Bepalingen uit MB</w:t>
            </w:r>
          </w:p>
        </w:tc>
      </w:tr>
      <w:tr w:rsidR="006F7E1C" w:rsidRPr="004C53EC" w14:paraId="6E12A2A8" w14:textId="77777777" w:rsidTr="008C14F4">
        <w:tc>
          <w:tcPr>
            <w:tcW w:w="2174" w:type="dxa"/>
          </w:tcPr>
          <w:p w14:paraId="226E45B9" w14:textId="6F11F800" w:rsidR="002C7C3E" w:rsidRPr="00C03211" w:rsidRDefault="00AC5BBD" w:rsidP="00D87171">
            <w:pPr>
              <w:rPr>
                <w:lang w:eastAsia="nl-BE"/>
              </w:rPr>
            </w:pPr>
            <w:r w:rsidRPr="00C03211">
              <w:rPr>
                <w:rFonts w:cs="Arial"/>
                <w:color w:val="585849"/>
                <w:szCs w:val="20"/>
              </w:rPr>
              <w:t>Horeca-i</w:t>
            </w:r>
            <w:r w:rsidR="00E12270" w:rsidRPr="00C03211">
              <w:rPr>
                <w:rFonts w:cs="Arial"/>
                <w:color w:val="585849"/>
                <w:szCs w:val="20"/>
              </w:rPr>
              <w:t>nrichtingen en andere eet- en drankgelegenheden</w:t>
            </w:r>
            <w:r w:rsidR="00E12270" w:rsidRPr="00C03211">
              <w:rPr>
                <w:rStyle w:val="Voetnootmarkering"/>
                <w:rFonts w:asciiTheme="minorHAnsi" w:hAnsiTheme="minorHAnsi" w:cstheme="minorHAnsi"/>
                <w:szCs w:val="20"/>
              </w:rPr>
              <w:footnoteReference w:id="5"/>
            </w:r>
          </w:p>
        </w:tc>
        <w:tc>
          <w:tcPr>
            <w:tcW w:w="6206" w:type="dxa"/>
          </w:tcPr>
          <w:p w14:paraId="541F20FA" w14:textId="77777777" w:rsidR="00E12270" w:rsidRPr="00C03211" w:rsidRDefault="00E12270" w:rsidP="00A17D8D">
            <w:pPr>
              <w:rPr>
                <w:rFonts w:asciiTheme="minorHAnsi" w:hAnsiTheme="minorHAnsi" w:cstheme="minorHAnsi"/>
                <w:szCs w:val="20"/>
              </w:rPr>
            </w:pPr>
            <w:r w:rsidRPr="00C03211">
              <w:rPr>
                <w:rFonts w:asciiTheme="minorHAnsi" w:hAnsiTheme="minorHAnsi" w:cstheme="minorHAnsi"/>
                <w:szCs w:val="20"/>
              </w:rPr>
              <w:t>Gesloten, b</w:t>
            </w:r>
            <w:r w:rsidR="00A17D8D" w:rsidRPr="00C03211">
              <w:rPr>
                <w:rFonts w:asciiTheme="minorHAnsi" w:hAnsiTheme="minorHAnsi" w:cstheme="minorHAnsi"/>
                <w:szCs w:val="20"/>
              </w:rPr>
              <w:t xml:space="preserve">ehalve voor het aanbieden en leveren van afhaalmaaltijden en niet-alcoholische dranken om mee te nemen </w:t>
            </w:r>
          </w:p>
          <w:p w14:paraId="0320BAA4" w14:textId="492DF947" w:rsidR="00E12270" w:rsidRPr="00C03211" w:rsidRDefault="00E865B4" w:rsidP="00A17D8D">
            <w:pPr>
              <w:pStyle w:val="Lijstalinea"/>
              <w:numPr>
                <w:ilvl w:val="0"/>
                <w:numId w:val="15"/>
              </w:numPr>
              <w:rPr>
                <w:rFonts w:asciiTheme="minorHAnsi" w:hAnsiTheme="minorHAnsi" w:cstheme="minorHAnsi"/>
                <w:szCs w:val="20"/>
              </w:rPr>
            </w:pPr>
            <w:r w:rsidRPr="00C03211">
              <w:rPr>
                <w:rFonts w:asciiTheme="minorHAnsi" w:hAnsiTheme="minorHAnsi" w:cstheme="minorHAnsi"/>
                <w:szCs w:val="20"/>
              </w:rPr>
              <w:t>T</w:t>
            </w:r>
            <w:r w:rsidR="00A17D8D" w:rsidRPr="00C03211">
              <w:rPr>
                <w:rFonts w:asciiTheme="minorHAnsi" w:hAnsiTheme="minorHAnsi" w:cstheme="minorHAnsi"/>
                <w:szCs w:val="20"/>
              </w:rPr>
              <w:t>ot ten laatste 22u.</w:t>
            </w:r>
          </w:p>
          <w:p w14:paraId="2750C996" w14:textId="6D1EFE37" w:rsidR="0004393B" w:rsidRPr="00C03211" w:rsidRDefault="00015555" w:rsidP="00A17D8D">
            <w:pPr>
              <w:pStyle w:val="Lijstalinea"/>
              <w:numPr>
                <w:ilvl w:val="0"/>
                <w:numId w:val="15"/>
              </w:numPr>
              <w:rPr>
                <w:rFonts w:asciiTheme="minorHAnsi" w:hAnsiTheme="minorHAnsi" w:cstheme="minorHAnsi"/>
                <w:szCs w:val="20"/>
              </w:rPr>
            </w:pPr>
            <w:r w:rsidRPr="00C03211">
              <w:t>Afhaalmaaltijden mogen samen worden aangeboden en/of geleverd met alcoholische dranken tot 20u.</w:t>
            </w:r>
            <w:r w:rsidR="0004393B" w:rsidRPr="00C03211">
              <w:t xml:space="preserve"> </w:t>
            </w:r>
            <w:r w:rsidR="0004393B" w:rsidRPr="00C03211">
              <w:rPr>
                <w:rStyle w:val="Voetnootmarkering"/>
              </w:rPr>
              <w:footnoteReference w:id="6"/>
            </w:r>
            <w:r w:rsidR="00E12270" w:rsidRPr="00C03211">
              <w:t xml:space="preserve"> (art. 6§1)</w:t>
            </w:r>
          </w:p>
          <w:p w14:paraId="3B5B59B6" w14:textId="7676B93A" w:rsidR="008C272A" w:rsidRPr="00C03211" w:rsidRDefault="00690C2E" w:rsidP="00A17D8D">
            <w:pPr>
              <w:pStyle w:val="Lijstalinea"/>
              <w:numPr>
                <w:ilvl w:val="0"/>
                <w:numId w:val="15"/>
              </w:numPr>
              <w:rPr>
                <w:rFonts w:asciiTheme="minorHAnsi" w:hAnsiTheme="minorHAnsi" w:cstheme="minorHAnsi"/>
                <w:szCs w:val="20"/>
              </w:rPr>
            </w:pPr>
            <w:proofErr w:type="spellStart"/>
            <w:r w:rsidRPr="00C03211">
              <w:rPr>
                <w:rFonts w:asciiTheme="minorHAnsi" w:hAnsiTheme="minorHAnsi" w:cstheme="minorHAnsi"/>
              </w:rPr>
              <w:t>C</w:t>
            </w:r>
            <w:r w:rsidR="008C272A" w:rsidRPr="00C03211">
              <w:rPr>
                <w:rFonts w:asciiTheme="minorHAnsi" w:hAnsiTheme="minorHAnsi" w:cstheme="minorHAnsi"/>
              </w:rPr>
              <w:t>rowd</w:t>
            </w:r>
            <w:proofErr w:type="spellEnd"/>
            <w:r w:rsidR="008C272A" w:rsidRPr="00C03211">
              <w:rPr>
                <w:rFonts w:asciiTheme="minorHAnsi" w:hAnsiTheme="minorHAnsi" w:cstheme="minorHAnsi"/>
              </w:rPr>
              <w:t xml:space="preserve"> control en wachtrijbeheer</w:t>
            </w:r>
            <w:r w:rsidRPr="00C03211">
              <w:rPr>
                <w:rFonts w:asciiTheme="minorHAnsi" w:hAnsiTheme="minorHAnsi" w:cstheme="minorHAnsi"/>
              </w:rPr>
              <w:t xml:space="preserve"> zijn verplicht</w:t>
            </w:r>
          </w:p>
          <w:p w14:paraId="5EB3750E" w14:textId="22A4344B" w:rsidR="008C272A" w:rsidRPr="00C03211" w:rsidRDefault="00690C2E" w:rsidP="00A17D8D">
            <w:pPr>
              <w:pStyle w:val="Lijstalinea"/>
              <w:numPr>
                <w:ilvl w:val="0"/>
                <w:numId w:val="15"/>
              </w:numPr>
              <w:rPr>
                <w:rFonts w:asciiTheme="minorHAnsi" w:hAnsiTheme="minorHAnsi" w:cstheme="minorHAnsi"/>
                <w:szCs w:val="20"/>
              </w:rPr>
            </w:pPr>
            <w:r w:rsidRPr="00C03211">
              <w:t>Geen consumptie ter plaatse</w:t>
            </w:r>
            <w:r w:rsidRPr="00C03211">
              <w:br/>
              <w:t xml:space="preserve">De maaltijden moeten </w:t>
            </w:r>
            <w:r w:rsidR="00050E86" w:rsidRPr="00C03211">
              <w:t xml:space="preserve">zo </w:t>
            </w:r>
            <w:r w:rsidRPr="00C03211">
              <w:t xml:space="preserve">worden aangeboden </w:t>
            </w:r>
            <w:r w:rsidR="00050E86" w:rsidRPr="00C03211">
              <w:t>zo</w:t>
            </w:r>
            <w:r w:rsidRPr="00C03211">
              <w:t>dat ze kunnen worden meegenomen en elders kunnen worden genuttigd</w:t>
            </w:r>
            <w:r w:rsidR="00050E86" w:rsidRPr="00C03211">
              <w:t xml:space="preserve"> door de klant (bv. </w:t>
            </w:r>
            <w:r w:rsidRPr="00C03211">
              <w:t>thuis, op de hotelkamer of in de wagen op een openbare parking</w:t>
            </w:r>
            <w:r w:rsidR="00050E86" w:rsidRPr="00C03211">
              <w:t>)</w:t>
            </w:r>
            <w:r w:rsidRPr="00C03211">
              <w:t xml:space="preserve">. </w:t>
            </w:r>
            <w:r w:rsidR="00050E86" w:rsidRPr="00C03211">
              <w:br/>
              <w:t>I</w:t>
            </w:r>
            <w:r w:rsidRPr="00C03211">
              <w:t xml:space="preserve">nitiatieven waarbij locaties worden ingericht om klanten te ontvangen en/of te bedienen </w:t>
            </w:r>
            <w:r w:rsidR="00050E86" w:rsidRPr="00C03211">
              <w:t>(</w:t>
            </w:r>
            <w:r w:rsidRPr="00C03211">
              <w:t xml:space="preserve">in </w:t>
            </w:r>
            <w:r w:rsidR="00050E86" w:rsidRPr="00C03211">
              <w:t xml:space="preserve">bv. </w:t>
            </w:r>
            <w:r w:rsidRPr="00C03211">
              <w:t>chalets, caravans, mobilhomes op een parking, het terras of een aparte locatie</w:t>
            </w:r>
            <w:r w:rsidR="00050E86" w:rsidRPr="00C03211">
              <w:t>)</w:t>
            </w:r>
            <w:r w:rsidRPr="00C03211">
              <w:t xml:space="preserve">, zodat klanten daar hun maaltijd consumeren, </w:t>
            </w:r>
            <w:r w:rsidR="00050E86" w:rsidRPr="00C03211">
              <w:t xml:space="preserve">zijn </w:t>
            </w:r>
            <w:r w:rsidRPr="00C03211">
              <w:t>verboden.</w:t>
            </w:r>
          </w:p>
          <w:p w14:paraId="359B7B9B" w14:textId="0D38CB55" w:rsidR="0004393B" w:rsidRPr="00C03211" w:rsidRDefault="0004393B" w:rsidP="00A17D8D">
            <w:pPr>
              <w:rPr>
                <w:rFonts w:asciiTheme="minorHAnsi" w:hAnsiTheme="minorHAnsi" w:cstheme="minorHAnsi"/>
                <w:szCs w:val="20"/>
              </w:rPr>
            </w:pPr>
            <w:r w:rsidRPr="00C03211">
              <w:rPr>
                <w:rFonts w:asciiTheme="minorHAnsi" w:hAnsiTheme="minorHAnsi" w:cstheme="minorHAnsi"/>
                <w:szCs w:val="20"/>
              </w:rPr>
              <w:t>Terrasmeubilair moet binnen geplaatst worden.</w:t>
            </w:r>
            <w:r w:rsidRPr="00C03211">
              <w:rPr>
                <w:rStyle w:val="Voetnootmarkering"/>
                <w:rFonts w:asciiTheme="minorHAnsi" w:hAnsiTheme="minorHAnsi" w:cstheme="minorHAnsi"/>
                <w:szCs w:val="20"/>
              </w:rPr>
              <w:footnoteReference w:id="7"/>
            </w:r>
          </w:p>
          <w:p w14:paraId="6806F5DA" w14:textId="6F4609C2" w:rsidR="00764F91" w:rsidRPr="004C53EC" w:rsidRDefault="00984AEA" w:rsidP="00E12270">
            <w:pPr>
              <w:rPr>
                <w:rFonts w:asciiTheme="minorHAnsi" w:hAnsiTheme="minorHAnsi" w:cstheme="minorHAnsi"/>
                <w:szCs w:val="20"/>
              </w:rPr>
            </w:pPr>
            <w:r w:rsidRPr="00C03211">
              <w:rPr>
                <w:rFonts w:asciiTheme="minorHAnsi" w:hAnsiTheme="minorHAnsi" w:cstheme="minorHAnsi"/>
                <w:szCs w:val="20"/>
              </w:rPr>
              <w:t>U</w:t>
            </w:r>
            <w:r w:rsidR="00A17D8D" w:rsidRPr="00C03211">
              <w:rPr>
                <w:rFonts w:asciiTheme="minorHAnsi" w:hAnsiTheme="minorHAnsi" w:cstheme="minorHAnsi"/>
                <w:szCs w:val="20"/>
              </w:rPr>
              <w:t>itzonderingen</w:t>
            </w:r>
            <w:r w:rsidR="00964C50" w:rsidRPr="00C03211">
              <w:rPr>
                <w:rFonts w:asciiTheme="minorHAnsi" w:hAnsiTheme="minorHAnsi" w:cstheme="minorHAnsi"/>
                <w:szCs w:val="20"/>
              </w:rPr>
              <w:t xml:space="preserve">: </w:t>
            </w:r>
            <w:r w:rsidR="00E12270" w:rsidRPr="00C03211">
              <w:rPr>
                <w:rFonts w:asciiTheme="minorHAnsi" w:hAnsiTheme="minorHAnsi" w:cstheme="minorHAnsi"/>
                <w:szCs w:val="20"/>
              </w:rPr>
              <w:t>zie volgende rij</w:t>
            </w:r>
            <w:r w:rsidR="00964C50" w:rsidRPr="00C03211">
              <w:rPr>
                <w:rFonts w:asciiTheme="minorHAnsi" w:hAnsiTheme="minorHAnsi" w:cstheme="minorHAnsi"/>
                <w:szCs w:val="20"/>
              </w:rPr>
              <w:t>.</w:t>
            </w:r>
          </w:p>
        </w:tc>
      </w:tr>
      <w:tr w:rsidR="00E12270" w:rsidRPr="004C53EC" w14:paraId="584F476B" w14:textId="77777777" w:rsidTr="008C14F4">
        <w:tc>
          <w:tcPr>
            <w:tcW w:w="2174" w:type="dxa"/>
          </w:tcPr>
          <w:p w14:paraId="56FB3214" w14:textId="47107764" w:rsidR="00E12270" w:rsidRPr="00C03211" w:rsidRDefault="00E12270" w:rsidP="00D87171">
            <w:pPr>
              <w:rPr>
                <w:lang w:eastAsia="nl-BE"/>
              </w:rPr>
            </w:pPr>
            <w:r w:rsidRPr="00C03211">
              <w:rPr>
                <w:lang w:eastAsia="nl-BE"/>
              </w:rPr>
              <w:t>Uitzonderingen op de gesloten horeca-inrichtingen</w:t>
            </w:r>
          </w:p>
        </w:tc>
        <w:tc>
          <w:tcPr>
            <w:tcW w:w="6206" w:type="dxa"/>
          </w:tcPr>
          <w:p w14:paraId="51B11C52" w14:textId="49163D18" w:rsidR="00E12270" w:rsidRPr="00C03211" w:rsidRDefault="00E12270" w:rsidP="00E12270">
            <w:pPr>
              <w:rPr>
                <w:rFonts w:asciiTheme="minorHAnsi" w:hAnsiTheme="minorHAnsi" w:cstheme="minorHAnsi"/>
                <w:szCs w:val="20"/>
              </w:rPr>
            </w:pPr>
            <w:r w:rsidRPr="00C03211">
              <w:rPr>
                <w:rFonts w:asciiTheme="minorHAnsi" w:hAnsiTheme="minorHAnsi" w:cstheme="minorHAnsi"/>
                <w:szCs w:val="20"/>
              </w:rPr>
              <w:t>Mogen openen:</w:t>
            </w:r>
          </w:p>
          <w:p w14:paraId="71977ADC" w14:textId="7AFB1943" w:rsidR="00E12270" w:rsidRPr="00C03211" w:rsidRDefault="00E12270"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 xml:space="preserve">alle logiesvormen, </w:t>
            </w:r>
            <w:r w:rsidR="004E3A38" w:rsidRPr="00C03211">
              <w:rPr>
                <w:rFonts w:asciiTheme="minorHAnsi" w:hAnsiTheme="minorHAnsi" w:cstheme="minorHAnsi"/>
                <w:szCs w:val="20"/>
              </w:rPr>
              <w:t xml:space="preserve">incl. gemeenschappelijke sanitaire voorzieningen, </w:t>
            </w:r>
            <w:r w:rsidR="00421130" w:rsidRPr="00C03211">
              <w:rPr>
                <w:rFonts w:asciiTheme="minorHAnsi" w:hAnsiTheme="minorHAnsi" w:cstheme="minorHAnsi"/>
                <w:szCs w:val="20"/>
              </w:rPr>
              <w:t xml:space="preserve">maar niet: </w:t>
            </w:r>
            <w:r w:rsidRPr="00C03211">
              <w:rPr>
                <w:rFonts w:asciiTheme="minorHAnsi" w:hAnsiTheme="minorHAnsi" w:cstheme="minorHAnsi"/>
                <w:szCs w:val="20"/>
              </w:rPr>
              <w:t>hun restaurant</w:t>
            </w:r>
            <w:r w:rsidR="00421130" w:rsidRPr="00C03211">
              <w:rPr>
                <w:rFonts w:asciiTheme="minorHAnsi" w:hAnsiTheme="minorHAnsi" w:cstheme="minorHAnsi"/>
                <w:szCs w:val="20"/>
              </w:rPr>
              <w:t xml:space="preserve">, </w:t>
            </w:r>
            <w:r w:rsidRPr="00C03211">
              <w:rPr>
                <w:rFonts w:asciiTheme="minorHAnsi" w:hAnsiTheme="minorHAnsi" w:cstheme="minorHAnsi"/>
                <w:szCs w:val="20"/>
              </w:rPr>
              <w:t>drankgelegenheden</w:t>
            </w:r>
            <w:r w:rsidR="00421130" w:rsidRPr="00C03211">
              <w:rPr>
                <w:rFonts w:asciiTheme="minorHAnsi" w:hAnsiTheme="minorHAnsi" w:cstheme="minorHAnsi"/>
                <w:szCs w:val="20"/>
              </w:rPr>
              <w:t xml:space="preserve"> en andere gemeenschappelijke faciliteiten</w:t>
            </w:r>
          </w:p>
          <w:p w14:paraId="5B515058" w14:textId="7B8635B7" w:rsidR="00E12270" w:rsidRPr="00C03211" w:rsidRDefault="00E12270"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 xml:space="preserve">grootkeukens </w:t>
            </w:r>
            <w:r w:rsidR="00421130" w:rsidRPr="00C03211">
              <w:rPr>
                <w:rFonts w:asciiTheme="minorHAnsi" w:hAnsiTheme="minorHAnsi" w:cstheme="minorHAnsi"/>
                <w:szCs w:val="20"/>
              </w:rPr>
              <w:t xml:space="preserve">en eetzalen </w:t>
            </w:r>
            <w:r w:rsidRPr="00C03211">
              <w:rPr>
                <w:rFonts w:asciiTheme="minorHAnsi" w:hAnsiTheme="minorHAnsi" w:cstheme="minorHAnsi"/>
                <w:szCs w:val="20"/>
              </w:rPr>
              <w:t>voor verblijf-, school-, leef- en werkgemeenschappen</w:t>
            </w:r>
          </w:p>
          <w:p w14:paraId="598414B6" w14:textId="77777777" w:rsidR="00E12270" w:rsidRPr="00C03211" w:rsidRDefault="00E12270" w:rsidP="00E12270">
            <w:pPr>
              <w:pStyle w:val="Lijstalinea"/>
              <w:numPr>
                <w:ilvl w:val="0"/>
                <w:numId w:val="11"/>
              </w:numPr>
              <w:contextualSpacing w:val="0"/>
              <w:rPr>
                <w:rFonts w:cs="Arial"/>
                <w:color w:val="585849"/>
                <w:szCs w:val="20"/>
              </w:rPr>
            </w:pPr>
            <w:r w:rsidRPr="00C03211">
              <w:rPr>
                <w:rFonts w:cs="Arial"/>
                <w:color w:val="585849"/>
                <w:szCs w:val="20"/>
              </w:rPr>
              <w:t>collectieve faciliteiten voor dak- en thuislozen</w:t>
            </w:r>
          </w:p>
          <w:p w14:paraId="3B1B74AA" w14:textId="77777777" w:rsidR="00E12270" w:rsidRPr="00C03211" w:rsidRDefault="00E12270" w:rsidP="00E12270">
            <w:pPr>
              <w:pStyle w:val="Lijstalinea"/>
              <w:numPr>
                <w:ilvl w:val="0"/>
                <w:numId w:val="11"/>
              </w:numPr>
              <w:contextualSpacing w:val="0"/>
              <w:rPr>
                <w:rFonts w:cs="Arial"/>
                <w:color w:val="585849"/>
                <w:szCs w:val="20"/>
              </w:rPr>
            </w:pPr>
            <w:r w:rsidRPr="00C03211">
              <w:rPr>
                <w:rFonts w:cs="Arial"/>
                <w:color w:val="585849"/>
                <w:szCs w:val="20"/>
              </w:rPr>
              <w:t>eet- en  drankgelegenheden in transitzones van luchthavens</w:t>
            </w:r>
          </w:p>
          <w:p w14:paraId="275782D7" w14:textId="77777777" w:rsidR="00E12270" w:rsidRPr="00C03211" w:rsidRDefault="00E12270" w:rsidP="00E12270">
            <w:pPr>
              <w:rPr>
                <w:rFonts w:asciiTheme="minorHAnsi" w:hAnsiTheme="minorHAnsi" w:cstheme="minorHAnsi"/>
                <w:szCs w:val="20"/>
              </w:rPr>
            </w:pPr>
            <w:r w:rsidRPr="00C03211">
              <w:rPr>
                <w:rFonts w:asciiTheme="minorHAnsi" w:hAnsiTheme="minorHAnsi" w:cstheme="minorHAnsi"/>
                <w:szCs w:val="20"/>
              </w:rPr>
              <w:t>Voor de nog toegelaten horeca-activiteiten gelden volgende regels:</w:t>
            </w:r>
          </w:p>
          <w:p w14:paraId="634326DA" w14:textId="23853228" w:rsidR="00E12270" w:rsidRPr="00C03211" w:rsidRDefault="000018F5"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A</w:t>
            </w:r>
            <w:r w:rsidR="00E12270" w:rsidRPr="00C03211">
              <w:rPr>
                <w:rFonts w:asciiTheme="minorHAnsi" w:hAnsiTheme="minorHAnsi" w:cstheme="minorHAnsi"/>
                <w:szCs w:val="20"/>
              </w:rPr>
              <w:t>lgemene preventiemaatregelen (art. 5), incl. organiseren van t</w:t>
            </w:r>
            <w:r w:rsidR="00E12270" w:rsidRPr="00C03211">
              <w:t xml:space="preserve">errassen en openbare ruimten conform gemeentelijke voorschriften en met respect voor </w:t>
            </w:r>
            <w:r w:rsidRPr="00C03211">
              <w:t xml:space="preserve">de </w:t>
            </w:r>
            <w:r w:rsidR="00E12270" w:rsidRPr="00C03211">
              <w:t>regels die binnen gelden.</w:t>
            </w:r>
          </w:p>
          <w:p w14:paraId="2236749B" w14:textId="77777777" w:rsidR="00E12270" w:rsidRPr="00C03211" w:rsidRDefault="00E12270"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Tafels worden zo geplaatst dat een afstand van min. 1,5 m tussen de tafelgezelschappen wordt gegarandeerd, tenzij tafels gescheiden worden door plexiglazen wand of gelijkwaardig alternatief, met een min. hoogte van 1,8 m</w:t>
            </w:r>
          </w:p>
          <w:p w14:paraId="1E241801" w14:textId="1EF6E74B" w:rsidR="00E12270" w:rsidRPr="00C03211" w:rsidRDefault="00E12270"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Max. 4 personen/tafel, tenzij zelfde huishouden</w:t>
            </w:r>
          </w:p>
          <w:p w14:paraId="69B9B2F5" w14:textId="77777777" w:rsidR="00E12270" w:rsidRPr="00C03211" w:rsidRDefault="00E12270"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Enkel zitplaatsen aan tafel</w:t>
            </w:r>
          </w:p>
          <w:p w14:paraId="14133D9E" w14:textId="77777777" w:rsidR="00E12270" w:rsidRPr="00C03211" w:rsidRDefault="00E12270"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Elke persoon moet aan zijn eigen tafel blijven zitten</w:t>
            </w:r>
          </w:p>
          <w:p w14:paraId="412F9D5B" w14:textId="77777777" w:rsidR="00E12270" w:rsidRPr="00C03211" w:rsidRDefault="00E12270"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Mondmasker (of gelaatsscherm als dit niet mogelijk is omwille van medische redenen) verplicht voor al het personeel</w:t>
            </w:r>
          </w:p>
          <w:p w14:paraId="5AB4866C" w14:textId="77777777" w:rsidR="00E12270" w:rsidRPr="00C03211" w:rsidRDefault="00E12270" w:rsidP="00E12270">
            <w:pPr>
              <w:pStyle w:val="Lijstalinea"/>
              <w:numPr>
                <w:ilvl w:val="0"/>
                <w:numId w:val="11"/>
              </w:numPr>
              <w:rPr>
                <w:rFonts w:asciiTheme="minorHAnsi" w:hAnsiTheme="minorHAnsi" w:cstheme="minorHAnsi"/>
                <w:szCs w:val="20"/>
              </w:rPr>
            </w:pPr>
            <w:r w:rsidRPr="00C03211">
              <w:rPr>
                <w:rFonts w:asciiTheme="minorHAnsi" w:hAnsiTheme="minorHAnsi" w:cstheme="minorHAnsi"/>
                <w:szCs w:val="20"/>
              </w:rPr>
              <w:t>Geen enkele bediening aan de bar</w:t>
            </w:r>
          </w:p>
          <w:p w14:paraId="4CDE673D" w14:textId="35EE3846" w:rsidR="00E12270" w:rsidRPr="00C03211" w:rsidRDefault="00E12270" w:rsidP="00E12270">
            <w:pPr>
              <w:pStyle w:val="Lijstalinea"/>
              <w:numPr>
                <w:ilvl w:val="0"/>
                <w:numId w:val="11"/>
              </w:numPr>
              <w:rPr>
                <w:bCs/>
              </w:rPr>
            </w:pPr>
            <w:r w:rsidRPr="00C03211">
              <w:rPr>
                <w:bCs/>
              </w:rPr>
              <w:t>Registratieplicht per tafel (</w:t>
            </w:r>
            <w:r w:rsidR="00204C7C" w:rsidRPr="00C03211">
              <w:rPr>
                <w:bCs/>
              </w:rPr>
              <w:t>art. 6§2</w:t>
            </w:r>
            <w:r w:rsidRPr="00C03211">
              <w:rPr>
                <w:bCs/>
              </w:rPr>
              <w:t>)</w:t>
            </w:r>
          </w:p>
          <w:p w14:paraId="7DBD0AAB" w14:textId="04F1D754" w:rsidR="00E12270" w:rsidRPr="00C03211" w:rsidRDefault="00E12270" w:rsidP="00E12270">
            <w:pPr>
              <w:pStyle w:val="Lijstalinea"/>
              <w:numPr>
                <w:ilvl w:val="0"/>
                <w:numId w:val="11"/>
              </w:numPr>
              <w:rPr>
                <w:bCs/>
              </w:rPr>
            </w:pPr>
            <w:r w:rsidRPr="00C03211">
              <w:t>Decibelbeperking voor geluidsversterking: max. 80 dB</w:t>
            </w:r>
            <w:r w:rsidRPr="00C03211">
              <w:rPr>
                <w:rStyle w:val="Voetnootmarkering"/>
              </w:rPr>
              <w:footnoteReference w:id="8"/>
            </w:r>
          </w:p>
        </w:tc>
      </w:tr>
      <w:tr w:rsidR="006F7E1C" w:rsidRPr="004C53EC" w14:paraId="76D1FE73" w14:textId="77777777" w:rsidTr="008C14F4">
        <w:tc>
          <w:tcPr>
            <w:tcW w:w="2174" w:type="dxa"/>
          </w:tcPr>
          <w:p w14:paraId="37F95699" w14:textId="4117C0FE" w:rsidR="0030077B" w:rsidRPr="004C53EC" w:rsidRDefault="0030077B" w:rsidP="00D87171">
            <w:pPr>
              <w:rPr>
                <w:lang w:eastAsia="nl-BE"/>
              </w:rPr>
            </w:pPr>
            <w:proofErr w:type="spellStart"/>
            <w:r w:rsidRPr="004C53EC">
              <w:rPr>
                <w:lang w:eastAsia="nl-BE"/>
              </w:rPr>
              <w:t>Shishabars</w:t>
            </w:r>
            <w:proofErr w:type="spellEnd"/>
          </w:p>
        </w:tc>
        <w:tc>
          <w:tcPr>
            <w:tcW w:w="6206" w:type="dxa"/>
          </w:tcPr>
          <w:p w14:paraId="737BFE26" w14:textId="03FAD89F" w:rsidR="0030077B" w:rsidRPr="004C53EC" w:rsidRDefault="0030077B" w:rsidP="0030077B">
            <w:pPr>
              <w:rPr>
                <w:lang w:val="nl-NL" w:eastAsia="nl-BE"/>
              </w:rPr>
            </w:pPr>
            <w:r w:rsidRPr="004C53EC">
              <w:t>Individueel en collectief gebruik van waterpijpen in voor het publiek toegankelijke plaatsen is verboden.</w:t>
            </w:r>
            <w:r w:rsidR="00AF635B" w:rsidRPr="004C53EC">
              <w:t xml:space="preserve"> (art. </w:t>
            </w:r>
            <w:r w:rsidR="00AF635B" w:rsidRPr="004C53EC">
              <w:rPr>
                <w:lang w:val="nl-NL"/>
              </w:rPr>
              <w:t>7)</w:t>
            </w:r>
          </w:p>
        </w:tc>
      </w:tr>
      <w:tr w:rsidR="008C14F4" w:rsidRPr="004C53EC" w14:paraId="5B96B05F" w14:textId="77777777" w:rsidTr="008C14F4">
        <w:tc>
          <w:tcPr>
            <w:tcW w:w="2174" w:type="dxa"/>
          </w:tcPr>
          <w:p w14:paraId="456EEA9D" w14:textId="564441F9" w:rsidR="008C14F4" w:rsidRPr="004C53EC" w:rsidRDefault="008C14F4" w:rsidP="00D87171">
            <w:pPr>
              <w:rPr>
                <w:lang w:eastAsia="nl-BE"/>
              </w:rPr>
            </w:pPr>
            <w:r w:rsidRPr="004C53EC">
              <w:rPr>
                <w:rFonts w:cs="Arial"/>
                <w:color w:val="585849"/>
                <w:szCs w:val="20"/>
              </w:rPr>
              <w:t>Casino’s, speelautomatenhallen en wedkantoren</w:t>
            </w:r>
          </w:p>
        </w:tc>
        <w:tc>
          <w:tcPr>
            <w:tcW w:w="6206" w:type="dxa"/>
          </w:tcPr>
          <w:p w14:paraId="4B2B6A37" w14:textId="71125894" w:rsidR="008C14F4" w:rsidRPr="004C53EC" w:rsidRDefault="008C14F4" w:rsidP="0030077B">
            <w:r w:rsidRPr="004C53EC">
              <w:t>Gesloten</w:t>
            </w:r>
          </w:p>
        </w:tc>
      </w:tr>
      <w:tr w:rsidR="008C14F4" w:rsidRPr="00C03211" w14:paraId="72393D66" w14:textId="77777777" w:rsidTr="008C14F4">
        <w:tc>
          <w:tcPr>
            <w:tcW w:w="2174" w:type="dxa"/>
          </w:tcPr>
          <w:p w14:paraId="39FC3DAB" w14:textId="65FBB957" w:rsidR="008C14F4" w:rsidRPr="00C03211" w:rsidRDefault="008C14F4" w:rsidP="008C14F4">
            <w:pPr>
              <w:rPr>
                <w:lang w:eastAsia="nl-BE"/>
              </w:rPr>
            </w:pPr>
            <w:proofErr w:type="spellStart"/>
            <w:r w:rsidRPr="00C03211">
              <w:rPr>
                <w:rFonts w:cs="Arial"/>
                <w:color w:val="585849"/>
                <w:szCs w:val="20"/>
              </w:rPr>
              <w:t>Wellnesscentra</w:t>
            </w:r>
            <w:proofErr w:type="spellEnd"/>
          </w:p>
        </w:tc>
        <w:tc>
          <w:tcPr>
            <w:tcW w:w="6206" w:type="dxa"/>
          </w:tcPr>
          <w:p w14:paraId="0A2BBC39" w14:textId="02054DCF" w:rsidR="008C14F4" w:rsidRDefault="00F437E5" w:rsidP="00050E86">
            <w:r w:rsidRPr="00C03211">
              <w:rPr>
                <w:lang w:eastAsia="nl-BE"/>
              </w:rPr>
              <w:t>Gesloten</w:t>
            </w:r>
            <w:r w:rsidR="007A5831" w:rsidRPr="00C03211">
              <w:rPr>
                <w:lang w:eastAsia="nl-BE"/>
              </w:rPr>
              <w:t xml:space="preserve"> (cf. art. 8 §1)</w:t>
            </w:r>
            <w:r w:rsidRPr="00C03211">
              <w:rPr>
                <w:lang w:eastAsia="nl-BE"/>
              </w:rPr>
              <w:t>.  Geldt eveneens voor (onder meer):</w:t>
            </w:r>
            <w:r w:rsidR="00050E86" w:rsidRPr="00C03211">
              <w:rPr>
                <w:lang w:eastAsia="nl-BE"/>
              </w:rPr>
              <w:t xml:space="preserve"> </w:t>
            </w:r>
            <w:r w:rsidR="00DB1ACC" w:rsidRPr="00DB1ACC">
              <w:rPr>
                <w:highlight w:val="yellow"/>
                <w:lang w:eastAsia="nl-BE"/>
              </w:rPr>
              <w:t>niet-private</w:t>
            </w:r>
            <w:r w:rsidR="00DB1ACC">
              <w:rPr>
                <w:lang w:eastAsia="nl-BE"/>
              </w:rPr>
              <w:t xml:space="preserve"> </w:t>
            </w:r>
            <w:r w:rsidR="00050E86" w:rsidRPr="00C03211">
              <w:rPr>
                <w:lang w:eastAsia="nl-BE"/>
              </w:rPr>
              <w:t>s</w:t>
            </w:r>
            <w:r w:rsidRPr="00C03211">
              <w:t>auna's</w:t>
            </w:r>
            <w:r w:rsidR="00050E86" w:rsidRPr="00C03211">
              <w:t xml:space="preserve">, </w:t>
            </w:r>
            <w:r w:rsidR="00C03211">
              <w:t xml:space="preserve">onbemande </w:t>
            </w:r>
            <w:r w:rsidR="00050E86" w:rsidRPr="00C03211">
              <w:t>z</w:t>
            </w:r>
            <w:r w:rsidRPr="00C03211">
              <w:t>onnebanken</w:t>
            </w:r>
            <w:r w:rsidR="004A652C">
              <w:t xml:space="preserve"> en zonnecentra</w:t>
            </w:r>
            <w:r w:rsidR="00050E86" w:rsidRPr="00C03211">
              <w:t>, j</w:t>
            </w:r>
            <w:r w:rsidRPr="00C03211">
              <w:t>acuzzi's</w:t>
            </w:r>
            <w:r w:rsidR="00050E86" w:rsidRPr="00C03211">
              <w:t>, s</w:t>
            </w:r>
            <w:r w:rsidRPr="00C03211">
              <w:t xml:space="preserve">toomcabines </w:t>
            </w:r>
            <w:r w:rsidR="00050E86" w:rsidRPr="00C03211">
              <w:t xml:space="preserve">en </w:t>
            </w:r>
            <w:proofErr w:type="spellStart"/>
            <w:r w:rsidR="00050E86" w:rsidRPr="00C03211">
              <w:t>h</w:t>
            </w:r>
            <w:r w:rsidRPr="00C03211">
              <w:t>ammams</w:t>
            </w:r>
            <w:proofErr w:type="spellEnd"/>
            <w:r w:rsidR="00050E86" w:rsidRPr="00C03211">
              <w:t>.</w:t>
            </w:r>
          </w:p>
          <w:p w14:paraId="67FF66AE" w14:textId="62AFC591" w:rsidR="00DB1ACC" w:rsidRPr="00A57932" w:rsidRDefault="004A652C" w:rsidP="00050E86">
            <w:r w:rsidRPr="00A57932">
              <w:t>Open</w:t>
            </w:r>
            <w:r w:rsidR="00B310F9" w:rsidRPr="00234102">
              <w:rPr>
                <w:highlight w:val="yellow"/>
              </w:rPr>
              <w:t xml:space="preserve">, mits </w:t>
            </w:r>
            <w:r w:rsidR="00234102" w:rsidRPr="00234102">
              <w:rPr>
                <w:highlight w:val="yellow"/>
              </w:rPr>
              <w:t>ontvangst op afspraak</w:t>
            </w:r>
            <w:r w:rsidRPr="00A57932">
              <w:t xml:space="preserve">: </w:t>
            </w:r>
          </w:p>
          <w:p w14:paraId="73D31C85" w14:textId="77777777" w:rsidR="004A652C" w:rsidRPr="00234102" w:rsidRDefault="004A652C" w:rsidP="00DB1ACC">
            <w:pPr>
              <w:pStyle w:val="Lijstalinea"/>
              <w:numPr>
                <w:ilvl w:val="0"/>
                <w:numId w:val="11"/>
              </w:numPr>
              <w:rPr>
                <w:lang w:eastAsia="nl-BE"/>
              </w:rPr>
            </w:pPr>
            <w:r w:rsidRPr="00234102">
              <w:t>bemande zonnebanken en zonnecentra</w:t>
            </w:r>
          </w:p>
          <w:p w14:paraId="1CD6A9B5" w14:textId="4E59648B" w:rsidR="00DB1ACC" w:rsidRPr="00C03211" w:rsidRDefault="00234102" w:rsidP="00DB1ACC">
            <w:pPr>
              <w:pStyle w:val="Lijstalinea"/>
              <w:numPr>
                <w:ilvl w:val="0"/>
                <w:numId w:val="11"/>
              </w:numPr>
              <w:rPr>
                <w:lang w:eastAsia="nl-BE"/>
              </w:rPr>
            </w:pPr>
            <w:r>
              <w:t>p</w:t>
            </w:r>
            <w:r w:rsidR="00DB1ACC" w:rsidRPr="00234102">
              <w:t xml:space="preserve">rivé-sauna’s, voor zover het gebruik zich beperkt tot personen van hetzelfde huishouden </w:t>
            </w:r>
            <w:r w:rsidR="00A57932" w:rsidRPr="00234102">
              <w:t>of personen die een duurzaam contact onderhouden</w:t>
            </w:r>
          </w:p>
        </w:tc>
      </w:tr>
      <w:tr w:rsidR="008C14F4" w:rsidRPr="00C03211" w14:paraId="4D426178" w14:textId="77777777" w:rsidTr="008C14F4">
        <w:tc>
          <w:tcPr>
            <w:tcW w:w="2174" w:type="dxa"/>
          </w:tcPr>
          <w:p w14:paraId="61AA5610" w14:textId="6836DC92" w:rsidR="008C14F4" w:rsidRPr="00C03211" w:rsidRDefault="008C14F4" w:rsidP="008C14F4">
            <w:pPr>
              <w:rPr>
                <w:lang w:eastAsia="nl-BE"/>
              </w:rPr>
            </w:pPr>
            <w:r w:rsidRPr="00C03211">
              <w:rPr>
                <w:rFonts w:cs="Arial"/>
                <w:color w:val="585849"/>
                <w:szCs w:val="20"/>
              </w:rPr>
              <w:t>Discotheken en dancings</w:t>
            </w:r>
          </w:p>
        </w:tc>
        <w:tc>
          <w:tcPr>
            <w:tcW w:w="6206" w:type="dxa"/>
          </w:tcPr>
          <w:p w14:paraId="5EB47D93" w14:textId="6185BA92" w:rsidR="008C14F4" w:rsidRPr="00C03211" w:rsidRDefault="008C14F4" w:rsidP="008C14F4">
            <w:r w:rsidRPr="00C03211">
              <w:t>Gesloten</w:t>
            </w:r>
          </w:p>
        </w:tc>
      </w:tr>
      <w:tr w:rsidR="008C14F4" w:rsidRPr="00C03211" w14:paraId="7FF50068" w14:textId="77777777" w:rsidTr="008C14F4">
        <w:tc>
          <w:tcPr>
            <w:tcW w:w="2174" w:type="dxa"/>
          </w:tcPr>
          <w:p w14:paraId="38518B18" w14:textId="44C9FD2F" w:rsidR="008C14F4" w:rsidRPr="00C03211" w:rsidRDefault="008C14F4" w:rsidP="008C14F4">
            <w:pPr>
              <w:rPr>
                <w:lang w:eastAsia="nl-BE"/>
              </w:rPr>
            </w:pPr>
            <w:r w:rsidRPr="00C03211">
              <w:rPr>
                <w:rFonts w:cs="Arial"/>
                <w:color w:val="585849"/>
                <w:szCs w:val="20"/>
              </w:rPr>
              <w:t>Feest- en receptiezalen</w:t>
            </w:r>
          </w:p>
        </w:tc>
        <w:tc>
          <w:tcPr>
            <w:tcW w:w="6206" w:type="dxa"/>
          </w:tcPr>
          <w:p w14:paraId="2B51E618" w14:textId="4D3F76FC" w:rsidR="008C14F4" w:rsidRPr="00C03211" w:rsidRDefault="008C14F4" w:rsidP="008C14F4">
            <w:r w:rsidRPr="00C03211">
              <w:t>Gesloten</w:t>
            </w:r>
          </w:p>
        </w:tc>
      </w:tr>
      <w:tr w:rsidR="008C14F4" w:rsidRPr="00C03211" w14:paraId="127C9EDB" w14:textId="77777777" w:rsidTr="008C14F4">
        <w:tc>
          <w:tcPr>
            <w:tcW w:w="2174" w:type="dxa"/>
          </w:tcPr>
          <w:p w14:paraId="520340A4" w14:textId="05820929" w:rsidR="00432070" w:rsidRPr="00C03211" w:rsidRDefault="008C14F4" w:rsidP="00432070">
            <w:pPr>
              <w:rPr>
                <w:lang w:eastAsia="nl-BE"/>
              </w:rPr>
            </w:pPr>
            <w:r w:rsidRPr="00C03211">
              <w:t>Pretparken, binnenspeeltuinen,</w:t>
            </w:r>
            <w:r w:rsidR="00C4755D" w:rsidRPr="00C03211">
              <w:t xml:space="preserve"> </w:t>
            </w:r>
            <w:r w:rsidRPr="00C03211">
              <w:t>bowling</w:t>
            </w:r>
            <w:r w:rsidR="00432070" w:rsidRPr="00C03211">
              <w:t>s</w:t>
            </w:r>
            <w:r w:rsidRPr="00C03211">
              <w:t>, bioscopen</w:t>
            </w:r>
          </w:p>
        </w:tc>
        <w:tc>
          <w:tcPr>
            <w:tcW w:w="6206" w:type="dxa"/>
          </w:tcPr>
          <w:p w14:paraId="61D3B967" w14:textId="1113E43B" w:rsidR="008C14F4" w:rsidRPr="00C03211" w:rsidRDefault="008C14F4" w:rsidP="008C14F4">
            <w:r w:rsidRPr="00C03211">
              <w:t>Gesloten</w:t>
            </w:r>
          </w:p>
        </w:tc>
      </w:tr>
      <w:tr w:rsidR="00F02A16" w:rsidRPr="004C53EC" w14:paraId="2445D87F" w14:textId="77777777" w:rsidTr="008C14F4">
        <w:tc>
          <w:tcPr>
            <w:tcW w:w="2174" w:type="dxa"/>
          </w:tcPr>
          <w:p w14:paraId="6A5B4C34" w14:textId="6E4F646C" w:rsidR="00F02A16" w:rsidRPr="00C03211" w:rsidRDefault="00F02A16" w:rsidP="00432070">
            <w:r w:rsidRPr="00C03211">
              <w:t>Dierentuinen en -parken</w:t>
            </w:r>
            <w:r w:rsidR="00914366" w:rsidRPr="00C03211">
              <w:t>, natuurparken</w:t>
            </w:r>
          </w:p>
        </w:tc>
        <w:tc>
          <w:tcPr>
            <w:tcW w:w="6206" w:type="dxa"/>
          </w:tcPr>
          <w:p w14:paraId="7C37848F" w14:textId="77777777" w:rsidR="00C17BE5" w:rsidRPr="00C03211" w:rsidRDefault="00914366" w:rsidP="00914366">
            <w:r w:rsidRPr="00C03211">
              <w:t xml:space="preserve">Open, maar enkel de </w:t>
            </w:r>
            <w:r w:rsidR="00C17BE5" w:rsidRPr="00C03211">
              <w:t>buitengedeelten van natuurparken, dierentuinen en dierenparken</w:t>
            </w:r>
            <w:r w:rsidRPr="00C03211">
              <w:t>,</w:t>
            </w:r>
            <w:r w:rsidR="00C17BE5" w:rsidRPr="00C03211">
              <w:t xml:space="preserve"> met inbegrip van de ingang, uitgang, sanitaire voorzieningen, eerste hulp en noodgebouwen</w:t>
            </w:r>
            <w:r w:rsidRPr="00C03211">
              <w:t>.</w:t>
            </w:r>
          </w:p>
          <w:p w14:paraId="4B87654B" w14:textId="75D38855" w:rsidR="00914366" w:rsidRPr="008253CA" w:rsidRDefault="00914366" w:rsidP="00914366">
            <w:pPr>
              <w:rPr>
                <w:color w:val="auto"/>
                <w:szCs w:val="22"/>
                <w:lang w:eastAsia="en-US"/>
              </w:rPr>
            </w:pPr>
            <w:r w:rsidRPr="00C03211">
              <w:t>Strikte toegangscontrole is vereist.</w:t>
            </w:r>
          </w:p>
        </w:tc>
      </w:tr>
      <w:tr w:rsidR="001F6855" w:rsidRPr="004C53EC" w14:paraId="744DE69F" w14:textId="77777777" w:rsidTr="008C14F4">
        <w:tc>
          <w:tcPr>
            <w:tcW w:w="2174" w:type="dxa"/>
          </w:tcPr>
          <w:p w14:paraId="41DF9B34" w14:textId="446DB61B" w:rsidR="001F6855" w:rsidRPr="004C53EC" w:rsidRDefault="001F6855" w:rsidP="00432070">
            <w:r>
              <w:t>Fitnesscentra</w:t>
            </w:r>
          </w:p>
        </w:tc>
        <w:tc>
          <w:tcPr>
            <w:tcW w:w="6206" w:type="dxa"/>
          </w:tcPr>
          <w:p w14:paraId="3A51EF16" w14:textId="4929A22F" w:rsidR="001F6855" w:rsidRPr="004C53EC" w:rsidRDefault="001F6855" w:rsidP="008C14F4">
            <w:r>
              <w:t>Gesloten</w:t>
            </w:r>
          </w:p>
        </w:tc>
      </w:tr>
      <w:tr w:rsidR="008C14F4" w:rsidRPr="004C53EC" w14:paraId="78EE1E08" w14:textId="77777777" w:rsidTr="008C14F4">
        <w:tc>
          <w:tcPr>
            <w:tcW w:w="2174" w:type="dxa"/>
          </w:tcPr>
          <w:p w14:paraId="65583806" w14:textId="0B0FCE7F" w:rsidR="008C14F4" w:rsidRPr="004A652C" w:rsidRDefault="008C14F4" w:rsidP="008C14F4">
            <w:pPr>
              <w:contextualSpacing w:val="0"/>
              <w:rPr>
                <w:lang w:eastAsia="nl-BE"/>
              </w:rPr>
            </w:pPr>
            <w:r w:rsidRPr="004A652C">
              <w:t xml:space="preserve">Uitzonderingen op de gesloten </w:t>
            </w:r>
            <w:r w:rsidRPr="004A652C">
              <w:rPr>
                <w:rFonts w:cs="Arial"/>
                <w:color w:val="585849"/>
                <w:szCs w:val="20"/>
              </w:rPr>
              <w:t>culturele, feestelijke, sportieve, recreatieve en evenementensector</w:t>
            </w:r>
            <w:r w:rsidRPr="004A652C">
              <w:t xml:space="preserve"> </w:t>
            </w:r>
          </w:p>
        </w:tc>
        <w:tc>
          <w:tcPr>
            <w:tcW w:w="6206" w:type="dxa"/>
          </w:tcPr>
          <w:p w14:paraId="4CE55ED7" w14:textId="0F7731C4" w:rsidR="008C14F4" w:rsidRPr="004A652C" w:rsidRDefault="005E4918" w:rsidP="008C14F4">
            <w:pPr>
              <w:contextualSpacing w:val="0"/>
            </w:pPr>
            <w:r>
              <w:t>Open, conf</w:t>
            </w:r>
            <w:r w:rsidR="0051296A">
              <w:t>o</w:t>
            </w:r>
            <w:r>
              <w:t>rm de minimale regels van art. 8 §1</w:t>
            </w:r>
            <w:r w:rsidR="008C14F4" w:rsidRPr="004A652C">
              <w:t>:</w:t>
            </w:r>
          </w:p>
          <w:p w14:paraId="28503AE9" w14:textId="77777777" w:rsidR="008C14F4" w:rsidRPr="004A652C" w:rsidRDefault="008C14F4" w:rsidP="008C14F4">
            <w:pPr>
              <w:pStyle w:val="Lijstalinea"/>
              <w:numPr>
                <w:ilvl w:val="0"/>
                <w:numId w:val="11"/>
              </w:numPr>
              <w:contextualSpacing w:val="0"/>
              <w:rPr>
                <w:rFonts w:cs="Arial"/>
                <w:color w:val="585849"/>
                <w:szCs w:val="20"/>
              </w:rPr>
            </w:pPr>
            <w:r w:rsidRPr="004A652C">
              <w:t>Buitenspeeltuinen</w:t>
            </w:r>
          </w:p>
          <w:p w14:paraId="4136FC31" w14:textId="77777777" w:rsidR="00445EF2" w:rsidRPr="004A652C" w:rsidRDefault="00445EF2" w:rsidP="008C14F4">
            <w:pPr>
              <w:pStyle w:val="Lijstalinea"/>
              <w:numPr>
                <w:ilvl w:val="0"/>
                <w:numId w:val="11"/>
              </w:numPr>
              <w:contextualSpacing w:val="0"/>
              <w:rPr>
                <w:rFonts w:cs="Arial"/>
                <w:color w:val="585849"/>
                <w:szCs w:val="20"/>
              </w:rPr>
            </w:pPr>
            <w:r w:rsidRPr="004A652C">
              <w:t>Musea</w:t>
            </w:r>
          </w:p>
          <w:p w14:paraId="0C712782" w14:textId="1FB422D2" w:rsidR="008C14F4" w:rsidRPr="004A652C" w:rsidRDefault="008C14F4" w:rsidP="008C14F4">
            <w:pPr>
              <w:pStyle w:val="Lijstalinea"/>
              <w:numPr>
                <w:ilvl w:val="0"/>
                <w:numId w:val="11"/>
              </w:numPr>
              <w:contextualSpacing w:val="0"/>
              <w:rPr>
                <w:rFonts w:cs="Arial"/>
                <w:color w:val="585849"/>
                <w:szCs w:val="20"/>
              </w:rPr>
            </w:pPr>
            <w:r w:rsidRPr="004A652C">
              <w:t>Buitengedeelten van natuurparken</w:t>
            </w:r>
            <w:r w:rsidR="00914366" w:rsidRPr="004A652C">
              <w:t>, dierentuinen en -parken</w:t>
            </w:r>
          </w:p>
          <w:p w14:paraId="4BDFB869" w14:textId="165E75F1" w:rsidR="00FF0129" w:rsidRPr="004A652C" w:rsidRDefault="00FF0129" w:rsidP="008C14F4">
            <w:pPr>
              <w:pStyle w:val="Lijstalinea"/>
              <w:numPr>
                <w:ilvl w:val="0"/>
                <w:numId w:val="11"/>
              </w:numPr>
              <w:contextualSpacing w:val="0"/>
              <w:rPr>
                <w:rFonts w:cs="Arial"/>
                <w:color w:val="585849"/>
                <w:szCs w:val="20"/>
              </w:rPr>
            </w:pPr>
            <w:r w:rsidRPr="004A652C">
              <w:rPr>
                <w:rFonts w:cs="Arial"/>
              </w:rPr>
              <w:t xml:space="preserve">Zwembaden (uitzondering: </w:t>
            </w:r>
            <w:r w:rsidR="00E0136C" w:rsidRPr="004A652C">
              <w:rPr>
                <w:rFonts w:cs="Arial"/>
              </w:rPr>
              <w:t>recreatieve onderdelen en subtropische zwembade</w:t>
            </w:r>
            <w:r w:rsidR="000C417D" w:rsidRPr="004A652C">
              <w:rPr>
                <w:rFonts w:cs="Arial"/>
              </w:rPr>
              <w:t>n</w:t>
            </w:r>
            <w:r w:rsidR="00E0136C" w:rsidRPr="004A652C">
              <w:rPr>
                <w:rFonts w:cs="Arial"/>
              </w:rPr>
              <w:t>)</w:t>
            </w:r>
          </w:p>
          <w:p w14:paraId="1751204C" w14:textId="77E983C9" w:rsidR="008C14F4" w:rsidRPr="004A652C" w:rsidRDefault="008C14F4" w:rsidP="008C14F4">
            <w:pPr>
              <w:pStyle w:val="Lijstalinea"/>
              <w:numPr>
                <w:ilvl w:val="0"/>
                <w:numId w:val="11"/>
              </w:numPr>
              <w:contextualSpacing w:val="0"/>
              <w:rPr>
                <w:rFonts w:cs="Arial"/>
                <w:color w:val="585849"/>
                <w:szCs w:val="20"/>
              </w:rPr>
            </w:pPr>
            <w:r w:rsidRPr="004A652C">
              <w:t xml:space="preserve">Buitengedeelten van sportinfrastructuren </w:t>
            </w:r>
          </w:p>
          <w:p w14:paraId="613B9DD9" w14:textId="6A7E0C65" w:rsidR="008C14F4" w:rsidRPr="004A652C" w:rsidRDefault="008C14F4" w:rsidP="008C14F4">
            <w:pPr>
              <w:pStyle w:val="Lijstalinea"/>
              <w:numPr>
                <w:ilvl w:val="0"/>
                <w:numId w:val="11"/>
              </w:numPr>
              <w:contextualSpacing w:val="0"/>
              <w:rPr>
                <w:rFonts w:cs="Arial"/>
                <w:color w:val="585849"/>
                <w:szCs w:val="20"/>
              </w:rPr>
            </w:pPr>
            <w:r w:rsidRPr="004A652C">
              <w:t xml:space="preserve">Overdekte paardenpistes in </w:t>
            </w:r>
            <w:proofErr w:type="spellStart"/>
            <w:r w:rsidRPr="004A652C">
              <w:t>manèges</w:t>
            </w:r>
            <w:proofErr w:type="spellEnd"/>
            <w:r w:rsidRPr="004A652C">
              <w:t xml:space="preserve"> en paardenrenbanen</w:t>
            </w:r>
          </w:p>
          <w:p w14:paraId="1F151DCC" w14:textId="4303C227" w:rsidR="008C14F4" w:rsidRPr="004A652C" w:rsidRDefault="008C14F4" w:rsidP="008C14F4">
            <w:pPr>
              <w:pStyle w:val="Lijstalinea"/>
              <w:numPr>
                <w:ilvl w:val="0"/>
                <w:numId w:val="11"/>
              </w:numPr>
              <w:contextualSpacing w:val="0"/>
              <w:rPr>
                <w:rFonts w:cs="Arial"/>
                <w:color w:val="585849"/>
                <w:szCs w:val="20"/>
              </w:rPr>
            </w:pPr>
            <w:r w:rsidRPr="004A652C">
              <w:t>Culturele plaatsen (</w:t>
            </w:r>
            <w:r w:rsidR="00AA2E64" w:rsidRPr="004A652C">
              <w:t>beperkt</w:t>
            </w:r>
            <w:r w:rsidRPr="004A652C">
              <w:t>)</w:t>
            </w:r>
          </w:p>
          <w:p w14:paraId="33023FF9" w14:textId="63296D4C" w:rsidR="00312358" w:rsidRPr="004A652C" w:rsidRDefault="00312358" w:rsidP="008C14F4">
            <w:pPr>
              <w:pStyle w:val="Lijstalinea"/>
              <w:numPr>
                <w:ilvl w:val="0"/>
                <w:numId w:val="11"/>
              </w:numPr>
              <w:contextualSpacing w:val="0"/>
              <w:rPr>
                <w:rFonts w:cs="Arial"/>
                <w:color w:val="585849"/>
                <w:szCs w:val="20"/>
              </w:rPr>
            </w:pPr>
            <w:r w:rsidRPr="004A652C">
              <w:t>De bibliotheken, de spelotheken en de mediatheken</w:t>
            </w:r>
          </w:p>
          <w:p w14:paraId="046A3133" w14:textId="258E63B8" w:rsidR="008C14F4" w:rsidRPr="005E4918" w:rsidRDefault="008C14F4" w:rsidP="00D739BB">
            <w:pPr>
              <w:pStyle w:val="Lijstalinea"/>
              <w:numPr>
                <w:ilvl w:val="0"/>
                <w:numId w:val="11"/>
              </w:numPr>
              <w:contextualSpacing w:val="0"/>
              <w:rPr>
                <w:rFonts w:cs="Arial"/>
                <w:color w:val="585849"/>
                <w:szCs w:val="20"/>
              </w:rPr>
            </w:pPr>
            <w:r w:rsidRPr="004A652C">
              <w:t>Sportzalen en -voorzieningen (</w:t>
            </w:r>
            <w:r w:rsidR="00B66145" w:rsidRPr="004A652C">
              <w:t>beperkt</w:t>
            </w:r>
            <w:r w:rsidRPr="004A652C">
              <w:t>)</w:t>
            </w:r>
          </w:p>
        </w:tc>
      </w:tr>
      <w:tr w:rsidR="008C14F4" w:rsidRPr="004C53EC" w14:paraId="0DE9D46A" w14:textId="77777777" w:rsidTr="008C14F4">
        <w:tc>
          <w:tcPr>
            <w:tcW w:w="2174" w:type="dxa"/>
          </w:tcPr>
          <w:p w14:paraId="1C14E928" w14:textId="285C16B0" w:rsidR="008C14F4" w:rsidRPr="004C53EC" w:rsidRDefault="00C913E0" w:rsidP="008C14F4">
            <w:pPr>
              <w:rPr>
                <w:lang w:eastAsia="nl-BE"/>
              </w:rPr>
            </w:pPr>
            <w:r w:rsidRPr="004C53EC">
              <w:rPr>
                <w:lang w:eastAsia="nl-BE"/>
              </w:rPr>
              <w:t>Evenementen, voorstellingen, samenscholingen</w:t>
            </w:r>
          </w:p>
        </w:tc>
        <w:tc>
          <w:tcPr>
            <w:tcW w:w="6206" w:type="dxa"/>
          </w:tcPr>
          <w:p w14:paraId="69416C6F" w14:textId="1A570168" w:rsidR="008C14F4" w:rsidRPr="004C53EC" w:rsidRDefault="00C913E0" w:rsidP="00C913E0">
            <w:r w:rsidRPr="004C53EC">
              <w:t>Alle evenementen met een economisch karakter zijn verboden, op basis van art. 15 m.b.t. de samenscholingen</w:t>
            </w:r>
            <w:r w:rsidR="00A430E3">
              <w:t xml:space="preserve"> </w:t>
            </w:r>
            <w:r w:rsidR="00A430E3" w:rsidRPr="0043271E">
              <w:t xml:space="preserve">(max. </w:t>
            </w:r>
            <w:r w:rsidR="0043271E">
              <w:rPr>
                <w:highlight w:val="yellow"/>
              </w:rPr>
              <w:t>4</w:t>
            </w:r>
            <w:r w:rsidR="00A430E3" w:rsidRPr="0043271E">
              <w:t xml:space="preserve"> personen</w:t>
            </w:r>
            <w:r w:rsidR="00303BA5" w:rsidRPr="0043271E">
              <w:t>, kinderen tot en met 12 jaar niet meegeteld)</w:t>
            </w:r>
            <w:r w:rsidRPr="0043271E">
              <w:t>.</w:t>
            </w:r>
          </w:p>
        </w:tc>
      </w:tr>
      <w:tr w:rsidR="008C14F4" w:rsidRPr="000A28D5" w14:paraId="060AD2A0" w14:textId="77777777" w:rsidTr="008C14F4">
        <w:tc>
          <w:tcPr>
            <w:tcW w:w="2174" w:type="dxa"/>
          </w:tcPr>
          <w:p w14:paraId="4510BC68" w14:textId="7A6A1326" w:rsidR="008C14F4" w:rsidRPr="004A652C" w:rsidRDefault="008C14F4" w:rsidP="008C14F4">
            <w:pPr>
              <w:rPr>
                <w:lang w:eastAsia="nl-BE"/>
              </w:rPr>
            </w:pPr>
            <w:r w:rsidRPr="004A652C">
              <w:rPr>
                <w:lang w:eastAsia="nl-BE"/>
              </w:rPr>
              <w:t>Logies</w:t>
            </w:r>
          </w:p>
        </w:tc>
        <w:tc>
          <w:tcPr>
            <w:tcW w:w="6206" w:type="dxa"/>
          </w:tcPr>
          <w:p w14:paraId="049CBF8A" w14:textId="3409D710" w:rsidR="00BD6E14" w:rsidRPr="004A652C" w:rsidRDefault="00432070" w:rsidP="00BD6E14">
            <w:pPr>
              <w:pStyle w:val="Lijstalinea"/>
              <w:numPr>
                <w:ilvl w:val="0"/>
                <w:numId w:val="11"/>
              </w:numPr>
            </w:pPr>
            <w:r w:rsidRPr="004A652C">
              <w:t>Op</w:t>
            </w:r>
            <w:r w:rsidR="00F9723C" w:rsidRPr="004A652C">
              <w:t>en</w:t>
            </w:r>
            <w:r w:rsidR="00DB10B1" w:rsidRPr="004A652C">
              <w:t xml:space="preserve">, incl. </w:t>
            </w:r>
            <w:r w:rsidR="00BD6E14" w:rsidRPr="004A652C">
              <w:rPr>
                <w:rFonts w:asciiTheme="minorHAnsi" w:hAnsiTheme="minorHAnsi" w:cstheme="minorHAnsi"/>
                <w:szCs w:val="20"/>
              </w:rPr>
              <w:t xml:space="preserve">hotels, </w:t>
            </w:r>
            <w:proofErr w:type="spellStart"/>
            <w:r w:rsidR="00BD6E14" w:rsidRPr="004A652C">
              <w:rPr>
                <w:rFonts w:asciiTheme="minorHAnsi" w:hAnsiTheme="minorHAnsi" w:cstheme="minorHAnsi"/>
                <w:szCs w:val="20"/>
              </w:rPr>
              <w:t>gîtes</w:t>
            </w:r>
            <w:proofErr w:type="spellEnd"/>
            <w:r w:rsidR="00BD6E14" w:rsidRPr="004A652C">
              <w:rPr>
                <w:rFonts w:asciiTheme="minorHAnsi" w:hAnsiTheme="minorHAnsi" w:cstheme="minorHAnsi"/>
                <w:szCs w:val="20"/>
              </w:rPr>
              <w:t xml:space="preserve">, </w:t>
            </w:r>
            <w:proofErr w:type="spellStart"/>
            <w:r w:rsidR="00BD6E14" w:rsidRPr="004A652C">
              <w:rPr>
                <w:rFonts w:asciiTheme="minorHAnsi" w:hAnsiTheme="minorHAnsi" w:cstheme="minorHAnsi"/>
                <w:szCs w:val="20"/>
              </w:rPr>
              <w:t>B&amp;Bs</w:t>
            </w:r>
            <w:proofErr w:type="spellEnd"/>
            <w:r w:rsidR="00BD6E14" w:rsidRPr="004A652C">
              <w:rPr>
                <w:rFonts w:asciiTheme="minorHAnsi" w:hAnsiTheme="minorHAnsi" w:cstheme="minorHAnsi"/>
                <w:szCs w:val="20"/>
              </w:rPr>
              <w:t>, vakantieparken en campings</w:t>
            </w:r>
          </w:p>
          <w:p w14:paraId="1E1A6DC4" w14:textId="2D8492C8" w:rsidR="00F9723C" w:rsidRPr="004A652C" w:rsidRDefault="00DB10B1" w:rsidP="00BD6E14">
            <w:pPr>
              <w:pStyle w:val="Lijstalinea"/>
              <w:numPr>
                <w:ilvl w:val="0"/>
                <w:numId w:val="11"/>
              </w:numPr>
            </w:pPr>
            <w:r w:rsidRPr="004A652C">
              <w:rPr>
                <w:rFonts w:asciiTheme="minorHAnsi" w:hAnsiTheme="minorHAnsi" w:cstheme="minorHAnsi"/>
                <w:szCs w:val="20"/>
              </w:rPr>
              <w:t>G</w:t>
            </w:r>
            <w:r w:rsidR="00F9723C" w:rsidRPr="004A652C">
              <w:rPr>
                <w:rFonts w:asciiTheme="minorHAnsi" w:hAnsiTheme="minorHAnsi" w:cstheme="minorHAnsi"/>
                <w:szCs w:val="20"/>
              </w:rPr>
              <w:t>emeenschappelijke sanitaire voorzieningen</w:t>
            </w:r>
            <w:r w:rsidR="00BD6E14" w:rsidRPr="004A652C">
              <w:rPr>
                <w:rFonts w:asciiTheme="minorHAnsi" w:hAnsiTheme="minorHAnsi" w:cstheme="minorHAnsi"/>
                <w:szCs w:val="20"/>
              </w:rPr>
              <w:t xml:space="preserve"> </w:t>
            </w:r>
            <w:r w:rsidR="00DA1F0A" w:rsidRPr="004A652C">
              <w:rPr>
                <w:rFonts w:asciiTheme="minorHAnsi" w:hAnsiTheme="minorHAnsi" w:cstheme="minorHAnsi"/>
                <w:szCs w:val="20"/>
              </w:rPr>
              <w:t>zijn toegankelijk. Hun r</w:t>
            </w:r>
            <w:r w:rsidR="003C0782" w:rsidRPr="004A652C">
              <w:rPr>
                <w:rFonts w:asciiTheme="minorHAnsi" w:hAnsiTheme="minorHAnsi" w:cstheme="minorHAnsi"/>
                <w:szCs w:val="20"/>
              </w:rPr>
              <w:t>estaurant</w:t>
            </w:r>
            <w:r w:rsidR="00DA1F0A" w:rsidRPr="004A652C">
              <w:rPr>
                <w:rFonts w:asciiTheme="minorHAnsi" w:hAnsiTheme="minorHAnsi" w:cstheme="minorHAnsi"/>
                <w:szCs w:val="20"/>
              </w:rPr>
              <w:t>s</w:t>
            </w:r>
            <w:r w:rsidR="003C0782" w:rsidRPr="004A652C">
              <w:rPr>
                <w:rFonts w:asciiTheme="minorHAnsi" w:hAnsiTheme="minorHAnsi" w:cstheme="minorHAnsi"/>
                <w:szCs w:val="20"/>
              </w:rPr>
              <w:t>, drankgelegenheden en andere gemeenschappelijke faciliteiten</w:t>
            </w:r>
            <w:r w:rsidR="008C14F4" w:rsidRPr="004A652C">
              <w:t xml:space="preserve"> (art. 6 §1, 1°)</w:t>
            </w:r>
            <w:r w:rsidR="00DA1F0A" w:rsidRPr="004A652C">
              <w:t xml:space="preserve"> </w:t>
            </w:r>
            <w:r w:rsidRPr="004A652C">
              <w:t xml:space="preserve">blijven </w:t>
            </w:r>
            <w:r w:rsidR="00DA1F0A" w:rsidRPr="004A652C">
              <w:t>gesloten</w:t>
            </w:r>
            <w:r w:rsidRPr="004A652C">
              <w:t>.</w:t>
            </w:r>
          </w:p>
          <w:p w14:paraId="2E18BCAC" w14:textId="37F2D42A" w:rsidR="008C14F4" w:rsidRPr="004A652C" w:rsidRDefault="00153DD3" w:rsidP="004717EA">
            <w:pPr>
              <w:pStyle w:val="Lijstalinea"/>
              <w:numPr>
                <w:ilvl w:val="0"/>
                <w:numId w:val="11"/>
              </w:numPr>
            </w:pPr>
            <w:r>
              <w:t>G</w:t>
            </w:r>
            <w:r w:rsidR="00F9723C" w:rsidRPr="004A652C">
              <w:t xml:space="preserve">eopende </w:t>
            </w:r>
            <w:r w:rsidR="00472E5C" w:rsidRPr="004A652C">
              <w:t>logies mogen klanten toegang verlenen tot het zwembad (</w:t>
            </w:r>
            <w:r>
              <w:t xml:space="preserve">niet: </w:t>
            </w:r>
            <w:r w:rsidR="00472E5C" w:rsidRPr="004A652C">
              <w:t xml:space="preserve">recreatieve en subtropische gedeeltes), </w:t>
            </w:r>
            <w:r w:rsidR="00F9723C" w:rsidRPr="004A652C">
              <w:t xml:space="preserve">volgens </w:t>
            </w:r>
            <w:r w:rsidR="00472E5C" w:rsidRPr="004A652C">
              <w:t>het protocol van toepassing op zwembaden.</w:t>
            </w:r>
          </w:p>
        </w:tc>
      </w:tr>
    </w:tbl>
    <w:p w14:paraId="332D427A" w14:textId="3A276759" w:rsidR="00C9322A" w:rsidRDefault="00153DD3" w:rsidP="00355E8D">
      <w:pPr>
        <w:spacing w:line="300" w:lineRule="exact"/>
        <w:contextualSpacing w:val="0"/>
        <w:rPr>
          <w:i/>
          <w:iCs/>
          <w:sz w:val="18"/>
          <w:szCs w:val="10"/>
        </w:rPr>
      </w:pPr>
      <w:r>
        <w:rPr>
          <w:i/>
          <w:iCs/>
          <w:sz w:val="18"/>
          <w:szCs w:val="10"/>
        </w:rPr>
        <w:t>Di</w:t>
      </w:r>
      <w:r w:rsidR="00C9322A" w:rsidRPr="000A28D5">
        <w:rPr>
          <w:i/>
          <w:iCs/>
          <w:sz w:val="18"/>
          <w:szCs w:val="10"/>
        </w:rPr>
        <w:t>t document is opgemaakt door de VVSG en kwam tot stand in het kader van het project ‘Overlegtafels Economie’ van de VVSG, met steun van het Agentschap Innoveren &amp; Ondernemen</w:t>
      </w:r>
      <w:r w:rsidR="004314D8" w:rsidRPr="000A28D5">
        <w:rPr>
          <w:i/>
          <w:iCs/>
          <w:sz w:val="18"/>
          <w:szCs w:val="10"/>
        </w:rPr>
        <w:t>.</w:t>
      </w:r>
    </w:p>
    <w:p w14:paraId="3A5CB6AC" w14:textId="77777777" w:rsidR="008D0A28" w:rsidRDefault="008D0A28" w:rsidP="00355E8D">
      <w:pPr>
        <w:spacing w:line="300" w:lineRule="exact"/>
        <w:contextualSpacing w:val="0"/>
        <w:rPr>
          <w:i/>
          <w:iCs/>
          <w:sz w:val="18"/>
          <w:szCs w:val="10"/>
        </w:rPr>
      </w:pPr>
    </w:p>
    <w:p w14:paraId="526D0F13" w14:textId="6B46F408" w:rsidR="00C9322A" w:rsidRPr="00C9322A" w:rsidRDefault="00C9322A" w:rsidP="00C9322A">
      <w:pPr>
        <w:jc w:val="center"/>
      </w:pPr>
      <w:r w:rsidRPr="00FA2DB3">
        <w:rPr>
          <w:noProof/>
        </w:rPr>
        <w:drawing>
          <wp:inline distT="0" distB="0" distL="0" distR="0" wp14:anchorId="6AED7FD9" wp14:editId="4DB299B5">
            <wp:extent cx="2886762" cy="7302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467609" cy="877184"/>
                    </a:xfrm>
                    <a:prstGeom prst="rect">
                      <a:avLst/>
                    </a:prstGeom>
                  </pic:spPr>
                </pic:pic>
              </a:graphicData>
            </a:graphic>
          </wp:inline>
        </w:drawing>
      </w:r>
    </w:p>
    <w:sectPr w:rsidR="00C9322A" w:rsidRPr="00C9322A" w:rsidSect="00FB6255">
      <w:headerReference w:type="default" r:id="rId41"/>
      <w:footerReference w:type="even" r:id="rId42"/>
      <w:footerReference w:type="default" r:id="rId43"/>
      <w:headerReference w:type="first" r:id="rId44"/>
      <w:footerReference w:type="first" r:id="rId45"/>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0F6D5" w14:textId="77777777" w:rsidR="00BA574E" w:rsidRDefault="00BA574E" w:rsidP="003D1334">
      <w:r>
        <w:separator/>
      </w:r>
    </w:p>
  </w:endnote>
  <w:endnote w:type="continuationSeparator" w:id="0">
    <w:p w14:paraId="4975E29D" w14:textId="77777777" w:rsidR="00BA574E" w:rsidRDefault="00BA574E" w:rsidP="003D1334">
      <w:r>
        <w:continuationSeparator/>
      </w:r>
    </w:p>
  </w:endnote>
  <w:endnote w:type="continuationNotice" w:id="1">
    <w:p w14:paraId="30A359D5" w14:textId="77777777" w:rsidR="00BA574E" w:rsidRDefault="00BA57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C7D3" w14:textId="7B7F6BEE" w:rsidR="00DB2E51" w:rsidRDefault="008B155C" w:rsidP="00821EAE">
    <w:r>
      <w:t>29</w:t>
    </w:r>
    <w:r w:rsidR="00B11880">
      <w:t xml:space="preserve"> maart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2</w:t>
    </w:r>
    <w:r w:rsidR="00DB2E51">
      <w:rPr>
        <w:noProof/>
      </w:rPr>
      <w:fldChar w:fldCharType="end"/>
    </w:r>
    <w:r w:rsidR="00DB2E51">
      <w:t>/</w:t>
    </w:r>
    <w:fldSimple w:instr=" NUMPAGES \* Arabic \* MERGEFORMAT ">
      <w:r w:rsidR="00DB2E51">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98D1" w14:textId="44FE2C21" w:rsidR="00DB2E51" w:rsidRDefault="008B155C" w:rsidP="00821EAE">
    <w:r>
      <w:t>29</w:t>
    </w:r>
    <w:r w:rsidR="00B11880">
      <w:t xml:space="preserve"> maart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3</w:t>
    </w:r>
    <w:r w:rsidR="00DB2E51">
      <w:rPr>
        <w:noProof/>
      </w:rPr>
      <w:fldChar w:fldCharType="end"/>
    </w:r>
    <w:r w:rsidR="00DB2E51">
      <w:t>/</w:t>
    </w:r>
    <w:fldSimple w:instr=" NUMPAGES \* Arabic \* MERGEFORMAT ">
      <w:r w:rsidR="00DB2E51">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175A" w14:textId="5DDFF658" w:rsidR="00DB2E51" w:rsidRDefault="008B155C" w:rsidP="00FB6255">
    <w:r>
      <w:t>29</w:t>
    </w:r>
    <w:r w:rsidR="00B11880">
      <w:t xml:space="preserve"> maart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1</w:t>
    </w:r>
    <w:r w:rsidR="00DB2E51">
      <w:rPr>
        <w:noProof/>
      </w:rPr>
      <w:fldChar w:fldCharType="end"/>
    </w:r>
    <w:r w:rsidR="00DB2E51">
      <w:t>/</w:t>
    </w:r>
    <w:fldSimple w:instr=" NUMPAGES \* Arabic \* MERGEFORMAT ">
      <w:r w:rsidR="00DB2E51">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A63BF" w14:textId="77777777" w:rsidR="00BA574E" w:rsidRDefault="00BA574E" w:rsidP="003D1334">
      <w:r>
        <w:separator/>
      </w:r>
    </w:p>
  </w:footnote>
  <w:footnote w:type="continuationSeparator" w:id="0">
    <w:p w14:paraId="5F0E0E5C" w14:textId="77777777" w:rsidR="00BA574E" w:rsidRDefault="00BA574E" w:rsidP="003D1334">
      <w:r>
        <w:continuationSeparator/>
      </w:r>
    </w:p>
  </w:footnote>
  <w:footnote w:type="continuationNotice" w:id="1">
    <w:p w14:paraId="5F434F42" w14:textId="77777777" w:rsidR="00BA574E" w:rsidRDefault="00BA574E">
      <w:pPr>
        <w:spacing w:line="240" w:lineRule="auto"/>
      </w:pPr>
    </w:p>
  </w:footnote>
  <w:footnote w:id="2">
    <w:p w14:paraId="1AB833C1" w14:textId="47E1F506" w:rsidR="00DB2E51" w:rsidRDefault="00DB2E51">
      <w:pPr>
        <w:pStyle w:val="Voetnoottekst"/>
      </w:pPr>
      <w:r>
        <w:rPr>
          <w:rStyle w:val="Voetnootmarkering"/>
        </w:rPr>
        <w:footnoteRef/>
      </w:r>
      <w:r>
        <w:t xml:space="preserve"> </w:t>
      </w:r>
      <w:r w:rsidRPr="00266ACC">
        <w:rPr>
          <w:sz w:val="16"/>
          <w:szCs w:val="16"/>
        </w:rPr>
        <w:t xml:space="preserve">Dit is een levend document. De laatste versie vindt u op de </w:t>
      </w:r>
      <w:hyperlink r:id="rId1" w:history="1">
        <w:r w:rsidRPr="00266ACC">
          <w:rPr>
            <w:rStyle w:val="Hyperlink"/>
            <w:sz w:val="16"/>
            <w:szCs w:val="16"/>
          </w:rPr>
          <w:t>VVSG corona-economie webpagina</w:t>
        </w:r>
      </w:hyperlink>
      <w:r w:rsidRPr="00266ACC">
        <w:rPr>
          <w:sz w:val="16"/>
          <w:szCs w:val="16"/>
        </w:rPr>
        <w:t>.</w:t>
      </w:r>
    </w:p>
  </w:footnote>
  <w:footnote w:id="3">
    <w:p w14:paraId="62D978DF" w14:textId="5FCFF269" w:rsidR="00232DA0" w:rsidRPr="00232DA0" w:rsidRDefault="00232DA0">
      <w:pPr>
        <w:pStyle w:val="Voetnoottekst"/>
        <w:rPr>
          <w:lang w:val="nl-NL"/>
        </w:rPr>
      </w:pPr>
      <w:r w:rsidRPr="001A27E6">
        <w:rPr>
          <w:rStyle w:val="Voetnootmarkering"/>
        </w:rPr>
        <w:footnoteRef/>
      </w:r>
      <w:r w:rsidRPr="001A27E6">
        <w:rPr>
          <w:sz w:val="16"/>
          <w:szCs w:val="16"/>
        </w:rPr>
        <w:t xml:space="preserve"> </w:t>
      </w:r>
      <w:r w:rsidRPr="001A27E6">
        <w:rPr>
          <w:sz w:val="16"/>
          <w:szCs w:val="16"/>
          <w:lang w:val="nl-NL"/>
        </w:rPr>
        <w:t>Zie hoofdstuk 2 ‘Handel, diensten, vrije beroepen’</w:t>
      </w:r>
    </w:p>
  </w:footnote>
  <w:footnote w:id="4">
    <w:p w14:paraId="119BA4AE" w14:textId="77777777" w:rsidR="00DB2E51" w:rsidRDefault="00DB2E51" w:rsidP="00450E09">
      <w:pPr>
        <w:pStyle w:val="Voetnoottekst"/>
      </w:pPr>
      <w:r>
        <w:rPr>
          <w:rStyle w:val="Voetnootmarkering"/>
        </w:rPr>
        <w:footnoteRef/>
      </w:r>
      <w:r w:rsidRPr="00450E09">
        <w:rPr>
          <w:sz w:val="16"/>
          <w:szCs w:val="16"/>
        </w:rPr>
        <w:t xml:space="preserve"> Let steeds op de datum van de laatste update van deze documenten.</w:t>
      </w:r>
    </w:p>
  </w:footnote>
  <w:footnote w:id="5">
    <w:p w14:paraId="056BF22A" w14:textId="77777777" w:rsidR="00DB2E51" w:rsidRPr="00112061" w:rsidRDefault="00DB2E51" w:rsidP="00E12270">
      <w:pPr>
        <w:rPr>
          <w:sz w:val="16"/>
          <w:szCs w:val="16"/>
        </w:rPr>
      </w:pPr>
      <w:r>
        <w:rPr>
          <w:rStyle w:val="Voetnootmarkering"/>
        </w:rPr>
        <w:footnoteRef/>
      </w:r>
      <w:r>
        <w:t xml:space="preserve"> </w:t>
      </w:r>
      <w:r w:rsidRPr="00112061">
        <w:rPr>
          <w:sz w:val="16"/>
          <w:szCs w:val="16"/>
        </w:rPr>
        <w:t>Inclusief degustatieruimtes verbonden aan een levensmiddelenzaak (bv. theesalons bij een bakkerij).</w:t>
      </w:r>
    </w:p>
  </w:footnote>
  <w:footnote w:id="6">
    <w:p w14:paraId="18939D29" w14:textId="40340E9C" w:rsidR="00DB2E51" w:rsidRPr="00112061" w:rsidRDefault="00DB2E51">
      <w:pPr>
        <w:pStyle w:val="Voetnoottekst"/>
        <w:rPr>
          <w:sz w:val="16"/>
          <w:szCs w:val="16"/>
        </w:rPr>
      </w:pPr>
      <w:r w:rsidRPr="00112061">
        <w:rPr>
          <w:rStyle w:val="Voetnootmarkering"/>
        </w:rPr>
        <w:footnoteRef/>
      </w:r>
      <w:r w:rsidRPr="00112061">
        <w:t xml:space="preserve"> </w:t>
      </w:r>
      <w:r w:rsidRPr="00112061">
        <w:rPr>
          <w:sz w:val="16"/>
          <w:szCs w:val="16"/>
        </w:rPr>
        <w:t>De afhaalrestaurants, bedrijven die aan huis leveren (</w:t>
      </w:r>
      <w:proofErr w:type="spellStart"/>
      <w:r w:rsidRPr="00112061">
        <w:rPr>
          <w:sz w:val="16"/>
          <w:szCs w:val="16"/>
        </w:rPr>
        <w:t>Deliveroo</w:t>
      </w:r>
      <w:proofErr w:type="spellEnd"/>
      <w:r w:rsidRPr="00112061">
        <w:rPr>
          <w:sz w:val="16"/>
          <w:szCs w:val="16"/>
        </w:rPr>
        <w:t xml:space="preserve">, Uber </w:t>
      </w:r>
      <w:proofErr w:type="spellStart"/>
      <w:r w:rsidRPr="00112061">
        <w:rPr>
          <w:sz w:val="16"/>
          <w:szCs w:val="16"/>
        </w:rPr>
        <w:t>Eats</w:t>
      </w:r>
      <w:proofErr w:type="spellEnd"/>
      <w:r w:rsidRPr="00112061">
        <w:rPr>
          <w:sz w:val="16"/>
          <w:szCs w:val="16"/>
        </w:rPr>
        <w:t>, enz.), drive-ins, broodjeszaken, snackbars en frietkoten mogen tot 22u openen.</w:t>
      </w:r>
    </w:p>
  </w:footnote>
  <w:footnote w:id="7">
    <w:p w14:paraId="56DD4023" w14:textId="14A5EE06" w:rsidR="00DB2E51" w:rsidRDefault="00DB2E51">
      <w:pPr>
        <w:pStyle w:val="Voetnoottekst"/>
      </w:pPr>
      <w:r w:rsidRPr="00112061">
        <w:rPr>
          <w:rStyle w:val="Voetnootmarkering"/>
        </w:rPr>
        <w:footnoteRef/>
      </w:r>
      <w:r w:rsidRPr="00112061">
        <w:rPr>
          <w:sz w:val="16"/>
          <w:szCs w:val="16"/>
        </w:rPr>
        <w:t xml:space="preserve"> Zie richtlijnen FOD Economie</w:t>
      </w:r>
    </w:p>
  </w:footnote>
  <w:footnote w:id="8">
    <w:p w14:paraId="5FF7BA83" w14:textId="77777777" w:rsidR="00DB2E51" w:rsidRDefault="00DB2E51" w:rsidP="00E12270">
      <w:pPr>
        <w:pStyle w:val="Voetnoottekst"/>
      </w:pPr>
      <w:r>
        <w:rPr>
          <w:rStyle w:val="Voetnootmarkering"/>
        </w:rPr>
        <w:footnoteRef/>
      </w:r>
      <w:r>
        <w:t xml:space="preserve"> </w:t>
      </w:r>
      <w:r w:rsidRPr="0030077B">
        <w:rPr>
          <w:sz w:val="16"/>
          <w:szCs w:val="16"/>
        </w:rPr>
        <w:t>Vermeld in sectorprotocol</w:t>
      </w:r>
      <w:r>
        <w:rPr>
          <w:sz w:val="16"/>
          <w:szCs w:val="16"/>
        </w:rPr>
        <w:t>, dus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A98F" w14:textId="77777777" w:rsidR="00DB2E51" w:rsidRDefault="00DB2E51" w:rsidP="003D1334">
    <w:pPr>
      <w:pStyle w:val="Koptekst"/>
    </w:pPr>
    <w:r>
      <w:rPr>
        <w:noProof/>
        <w:sz w:val="14"/>
        <w:szCs w:val="14"/>
        <w:lang w:eastAsia="nl-BE"/>
      </w:rPr>
      <w:drawing>
        <wp:anchor distT="0" distB="0" distL="114300" distR="114300" simplePos="0" relativeHeight="251658240" behindDoc="0" locked="0" layoutInCell="1" allowOverlap="1" wp14:anchorId="06890D30" wp14:editId="52CB911A">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A230" w14:textId="77777777" w:rsidR="00DB2E51" w:rsidRDefault="00DB2E51" w:rsidP="003D1334">
    <w:pPr>
      <w:pStyle w:val="Koptekst"/>
    </w:pPr>
    <w:r>
      <w:rPr>
        <w:noProof/>
      </w:rPr>
      <w:drawing>
        <wp:anchor distT="0" distB="0" distL="114300" distR="114300" simplePos="0" relativeHeight="251658241" behindDoc="1" locked="0" layoutInCell="1" allowOverlap="1" wp14:anchorId="668A61CB" wp14:editId="65D6904C">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192D1D"/>
    <w:multiLevelType w:val="hybridMultilevel"/>
    <w:tmpl w:val="801CC541"/>
    <w:lvl w:ilvl="0" w:tplc="FFFFFFFF">
      <w:start w:val="1"/>
      <w:numFmt w:val="bullet"/>
      <w:lvlText w:val="•"/>
      <w:lvlJc w:val="left"/>
    </w:lvl>
    <w:lvl w:ilvl="1" w:tplc="2EF93E2B">
      <w:start w:val="1"/>
      <w:numFmt w:val="bullet"/>
      <w:lvlText w:val="•"/>
      <w:lvlJc w:val="left"/>
    </w:lvl>
    <w:lvl w:ilvl="2" w:tplc="5D43B97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5E30A25"/>
    <w:multiLevelType w:val="hybridMultilevel"/>
    <w:tmpl w:val="889431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2D0485"/>
    <w:multiLevelType w:val="hybridMultilevel"/>
    <w:tmpl w:val="1CA89D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5" w15:restartNumberingAfterBreak="0">
    <w:nsid w:val="16C072E3"/>
    <w:multiLevelType w:val="multilevel"/>
    <w:tmpl w:val="5EF8B3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7518C61"/>
    <w:multiLevelType w:val="hybridMultilevel"/>
    <w:tmpl w:val="84F74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0" w15:restartNumberingAfterBreak="0">
    <w:nsid w:val="353609C2"/>
    <w:multiLevelType w:val="hybridMultilevel"/>
    <w:tmpl w:val="157C8A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76A1BEC"/>
    <w:multiLevelType w:val="hybridMultilevel"/>
    <w:tmpl w:val="B0B466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A080788"/>
    <w:multiLevelType w:val="hybridMultilevel"/>
    <w:tmpl w:val="4788BB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1C799B5"/>
    <w:multiLevelType w:val="hybridMultilevel"/>
    <w:tmpl w:val="937D2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F738E2"/>
    <w:multiLevelType w:val="hybridMultilevel"/>
    <w:tmpl w:val="0E74B4D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94059E1"/>
    <w:multiLevelType w:val="hybridMultilevel"/>
    <w:tmpl w:val="948C28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7423BC6"/>
    <w:multiLevelType w:val="hybridMultilevel"/>
    <w:tmpl w:val="96B414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9"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21"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43C2404"/>
    <w:multiLevelType w:val="hybridMultilevel"/>
    <w:tmpl w:val="BFD84A38"/>
    <w:lvl w:ilvl="0" w:tplc="08130001">
      <w:start w:val="1"/>
      <w:numFmt w:val="bullet"/>
      <w:lvlText w:val=""/>
      <w:lvlJc w:val="left"/>
      <w:pPr>
        <w:ind w:left="42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3"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8752A50"/>
    <w:multiLevelType w:val="hybridMultilevel"/>
    <w:tmpl w:val="3C1439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B474154"/>
    <w:multiLevelType w:val="hybridMultilevel"/>
    <w:tmpl w:val="E4DE948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6" w15:restartNumberingAfterBreak="0">
    <w:nsid w:val="717C010E"/>
    <w:multiLevelType w:val="hybridMultilevel"/>
    <w:tmpl w:val="66C034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75D7868"/>
    <w:multiLevelType w:val="hybridMultilevel"/>
    <w:tmpl w:val="19620A0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95507B1"/>
    <w:multiLevelType w:val="hybridMultilevel"/>
    <w:tmpl w:val="9A5AF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20"/>
  </w:num>
  <w:num w:numId="6">
    <w:abstractNumId w:val="18"/>
  </w:num>
  <w:num w:numId="7">
    <w:abstractNumId w:val="24"/>
  </w:num>
  <w:num w:numId="8">
    <w:abstractNumId w:val="22"/>
  </w:num>
  <w:num w:numId="9">
    <w:abstractNumId w:val="2"/>
  </w:num>
  <w:num w:numId="10">
    <w:abstractNumId w:val="11"/>
  </w:num>
  <w:num w:numId="11">
    <w:abstractNumId w:val="14"/>
  </w:num>
  <w:num w:numId="12">
    <w:abstractNumId w:val="12"/>
  </w:num>
  <w:num w:numId="13">
    <w:abstractNumId w:val="5"/>
  </w:num>
  <w:num w:numId="14">
    <w:abstractNumId w:val="16"/>
  </w:num>
  <w:num w:numId="15">
    <w:abstractNumId w:val="15"/>
  </w:num>
  <w:num w:numId="16">
    <w:abstractNumId w:val="27"/>
  </w:num>
  <w:num w:numId="17">
    <w:abstractNumId w:val="17"/>
  </w:num>
  <w:num w:numId="18">
    <w:abstractNumId w:val="23"/>
  </w:num>
  <w:num w:numId="19">
    <w:abstractNumId w:val="6"/>
  </w:num>
  <w:num w:numId="20">
    <w:abstractNumId w:val="19"/>
  </w:num>
  <w:num w:numId="21">
    <w:abstractNumId w:val="26"/>
  </w:num>
  <w:num w:numId="22">
    <w:abstractNumId w:val="25"/>
  </w:num>
  <w:num w:numId="23">
    <w:abstractNumId w:val="10"/>
  </w:num>
  <w:num w:numId="24">
    <w:abstractNumId w:val="28"/>
  </w:num>
  <w:num w:numId="25">
    <w:abstractNumId w:val="21"/>
  </w:num>
  <w:num w:numId="26">
    <w:abstractNumId w:val="13"/>
  </w:num>
  <w:num w:numId="27">
    <w:abstractNumId w:val="0"/>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B"/>
    <w:rsid w:val="000018F5"/>
    <w:rsid w:val="0000208C"/>
    <w:rsid w:val="00002E48"/>
    <w:rsid w:val="00003204"/>
    <w:rsid w:val="00003621"/>
    <w:rsid w:val="00004622"/>
    <w:rsid w:val="00005D41"/>
    <w:rsid w:val="000072DC"/>
    <w:rsid w:val="000078F9"/>
    <w:rsid w:val="000118A0"/>
    <w:rsid w:val="00014295"/>
    <w:rsid w:val="0001520B"/>
    <w:rsid w:val="00015555"/>
    <w:rsid w:val="00017D45"/>
    <w:rsid w:val="00020619"/>
    <w:rsid w:val="000209E5"/>
    <w:rsid w:val="00020F97"/>
    <w:rsid w:val="00021643"/>
    <w:rsid w:val="000218B6"/>
    <w:rsid w:val="00021DAC"/>
    <w:rsid w:val="00023408"/>
    <w:rsid w:val="00023952"/>
    <w:rsid w:val="00025530"/>
    <w:rsid w:val="00025D2E"/>
    <w:rsid w:val="00026D8F"/>
    <w:rsid w:val="00027C2B"/>
    <w:rsid w:val="000304EF"/>
    <w:rsid w:val="00030AD3"/>
    <w:rsid w:val="00031F75"/>
    <w:rsid w:val="00032DA4"/>
    <w:rsid w:val="0003410D"/>
    <w:rsid w:val="00036BE5"/>
    <w:rsid w:val="000416D8"/>
    <w:rsid w:val="00041C45"/>
    <w:rsid w:val="0004393B"/>
    <w:rsid w:val="00043E51"/>
    <w:rsid w:val="0004552C"/>
    <w:rsid w:val="00047245"/>
    <w:rsid w:val="000476E9"/>
    <w:rsid w:val="00050E86"/>
    <w:rsid w:val="00051DBF"/>
    <w:rsid w:val="00051EFA"/>
    <w:rsid w:val="00052934"/>
    <w:rsid w:val="000536A2"/>
    <w:rsid w:val="000537D4"/>
    <w:rsid w:val="0005572A"/>
    <w:rsid w:val="00055779"/>
    <w:rsid w:val="000558B5"/>
    <w:rsid w:val="00060699"/>
    <w:rsid w:val="00063687"/>
    <w:rsid w:val="00063798"/>
    <w:rsid w:val="000640E0"/>
    <w:rsid w:val="0006487F"/>
    <w:rsid w:val="000666B4"/>
    <w:rsid w:val="00066C38"/>
    <w:rsid w:val="00074278"/>
    <w:rsid w:val="00074452"/>
    <w:rsid w:val="00074570"/>
    <w:rsid w:val="00074D39"/>
    <w:rsid w:val="00076DB9"/>
    <w:rsid w:val="000822A3"/>
    <w:rsid w:val="00084DED"/>
    <w:rsid w:val="00086BBC"/>
    <w:rsid w:val="00087578"/>
    <w:rsid w:val="00087916"/>
    <w:rsid w:val="00091646"/>
    <w:rsid w:val="00094EDD"/>
    <w:rsid w:val="000960B6"/>
    <w:rsid w:val="00096194"/>
    <w:rsid w:val="000A0DE7"/>
    <w:rsid w:val="000A28D5"/>
    <w:rsid w:val="000A5E5A"/>
    <w:rsid w:val="000A77E9"/>
    <w:rsid w:val="000B0F34"/>
    <w:rsid w:val="000B2A1F"/>
    <w:rsid w:val="000B3485"/>
    <w:rsid w:val="000B380A"/>
    <w:rsid w:val="000B617B"/>
    <w:rsid w:val="000C3FB4"/>
    <w:rsid w:val="000C417D"/>
    <w:rsid w:val="000C5D9A"/>
    <w:rsid w:val="000C5E46"/>
    <w:rsid w:val="000C79E0"/>
    <w:rsid w:val="000D03AB"/>
    <w:rsid w:val="000D16B9"/>
    <w:rsid w:val="000D2B07"/>
    <w:rsid w:val="000D3B41"/>
    <w:rsid w:val="000D4F03"/>
    <w:rsid w:val="000D73CE"/>
    <w:rsid w:val="000D78A5"/>
    <w:rsid w:val="000E3978"/>
    <w:rsid w:val="000E411D"/>
    <w:rsid w:val="000E49D5"/>
    <w:rsid w:val="000F0F55"/>
    <w:rsid w:val="000F1973"/>
    <w:rsid w:val="000F31C2"/>
    <w:rsid w:val="000F74F3"/>
    <w:rsid w:val="000F7BC5"/>
    <w:rsid w:val="00100621"/>
    <w:rsid w:val="001010A5"/>
    <w:rsid w:val="001028C8"/>
    <w:rsid w:val="0010301C"/>
    <w:rsid w:val="00104462"/>
    <w:rsid w:val="00104508"/>
    <w:rsid w:val="00107708"/>
    <w:rsid w:val="00112061"/>
    <w:rsid w:val="00113716"/>
    <w:rsid w:val="00113772"/>
    <w:rsid w:val="00114414"/>
    <w:rsid w:val="00114D50"/>
    <w:rsid w:val="0012297A"/>
    <w:rsid w:val="00124577"/>
    <w:rsid w:val="00124F88"/>
    <w:rsid w:val="00125C2B"/>
    <w:rsid w:val="00127B45"/>
    <w:rsid w:val="00133BDF"/>
    <w:rsid w:val="00137C25"/>
    <w:rsid w:val="001413C4"/>
    <w:rsid w:val="00141A7C"/>
    <w:rsid w:val="00145D1E"/>
    <w:rsid w:val="00153086"/>
    <w:rsid w:val="00153DD3"/>
    <w:rsid w:val="001553D3"/>
    <w:rsid w:val="0015540E"/>
    <w:rsid w:val="00160285"/>
    <w:rsid w:val="001620D3"/>
    <w:rsid w:val="0016392F"/>
    <w:rsid w:val="00173F0D"/>
    <w:rsid w:val="001758F7"/>
    <w:rsid w:val="00175EBB"/>
    <w:rsid w:val="00177603"/>
    <w:rsid w:val="00177D4D"/>
    <w:rsid w:val="00182976"/>
    <w:rsid w:val="00182FB6"/>
    <w:rsid w:val="0018564B"/>
    <w:rsid w:val="00187520"/>
    <w:rsid w:val="00187732"/>
    <w:rsid w:val="00187F9D"/>
    <w:rsid w:val="00192890"/>
    <w:rsid w:val="00193F2B"/>
    <w:rsid w:val="00195A99"/>
    <w:rsid w:val="00196F30"/>
    <w:rsid w:val="001A27E6"/>
    <w:rsid w:val="001A4B7D"/>
    <w:rsid w:val="001A5031"/>
    <w:rsid w:val="001A5207"/>
    <w:rsid w:val="001A5C20"/>
    <w:rsid w:val="001A6D9F"/>
    <w:rsid w:val="001A790D"/>
    <w:rsid w:val="001B071F"/>
    <w:rsid w:val="001B0B43"/>
    <w:rsid w:val="001B1AC8"/>
    <w:rsid w:val="001C08C7"/>
    <w:rsid w:val="001C1979"/>
    <w:rsid w:val="001C23C5"/>
    <w:rsid w:val="001C2D12"/>
    <w:rsid w:val="001C53A6"/>
    <w:rsid w:val="001C6234"/>
    <w:rsid w:val="001C6491"/>
    <w:rsid w:val="001C65A9"/>
    <w:rsid w:val="001D5723"/>
    <w:rsid w:val="001D6A4A"/>
    <w:rsid w:val="001D7AC1"/>
    <w:rsid w:val="001E186D"/>
    <w:rsid w:val="001E2029"/>
    <w:rsid w:val="001E3358"/>
    <w:rsid w:val="001E3D2E"/>
    <w:rsid w:val="001E576E"/>
    <w:rsid w:val="001F0EBA"/>
    <w:rsid w:val="001F1EBD"/>
    <w:rsid w:val="001F2E00"/>
    <w:rsid w:val="001F6855"/>
    <w:rsid w:val="0020257E"/>
    <w:rsid w:val="00202CA3"/>
    <w:rsid w:val="00203427"/>
    <w:rsid w:val="00204822"/>
    <w:rsid w:val="00204C7C"/>
    <w:rsid w:val="00206331"/>
    <w:rsid w:val="0021068D"/>
    <w:rsid w:val="00212699"/>
    <w:rsid w:val="00220BEB"/>
    <w:rsid w:val="00220CBC"/>
    <w:rsid w:val="00222574"/>
    <w:rsid w:val="002233B1"/>
    <w:rsid w:val="00230D5D"/>
    <w:rsid w:val="00231FC9"/>
    <w:rsid w:val="00232DA0"/>
    <w:rsid w:val="00234102"/>
    <w:rsid w:val="002350E4"/>
    <w:rsid w:val="002353EB"/>
    <w:rsid w:val="00235F74"/>
    <w:rsid w:val="00236DB3"/>
    <w:rsid w:val="00237873"/>
    <w:rsid w:val="00237E99"/>
    <w:rsid w:val="00242D45"/>
    <w:rsid w:val="00245C5E"/>
    <w:rsid w:val="00247393"/>
    <w:rsid w:val="00251F46"/>
    <w:rsid w:val="002523C8"/>
    <w:rsid w:val="00252F78"/>
    <w:rsid w:val="00254E88"/>
    <w:rsid w:val="00255B5D"/>
    <w:rsid w:val="002566DD"/>
    <w:rsid w:val="00256B38"/>
    <w:rsid w:val="002605C8"/>
    <w:rsid w:val="002615C9"/>
    <w:rsid w:val="00261DD1"/>
    <w:rsid w:val="00265579"/>
    <w:rsid w:val="00266303"/>
    <w:rsid w:val="002725EE"/>
    <w:rsid w:val="00272DFC"/>
    <w:rsid w:val="00272F0A"/>
    <w:rsid w:val="00277A58"/>
    <w:rsid w:val="00285035"/>
    <w:rsid w:val="002874A3"/>
    <w:rsid w:val="00287C9F"/>
    <w:rsid w:val="00292600"/>
    <w:rsid w:val="0029292B"/>
    <w:rsid w:val="00292EEC"/>
    <w:rsid w:val="002939A2"/>
    <w:rsid w:val="002939EC"/>
    <w:rsid w:val="00295132"/>
    <w:rsid w:val="0029610E"/>
    <w:rsid w:val="00296FF0"/>
    <w:rsid w:val="002A0050"/>
    <w:rsid w:val="002A0B76"/>
    <w:rsid w:val="002A1826"/>
    <w:rsid w:val="002A186A"/>
    <w:rsid w:val="002A2049"/>
    <w:rsid w:val="002A3617"/>
    <w:rsid w:val="002A6BF0"/>
    <w:rsid w:val="002B118B"/>
    <w:rsid w:val="002B476A"/>
    <w:rsid w:val="002C2BCA"/>
    <w:rsid w:val="002C32C8"/>
    <w:rsid w:val="002C335E"/>
    <w:rsid w:val="002C6CDB"/>
    <w:rsid w:val="002C77C0"/>
    <w:rsid w:val="002C7C3E"/>
    <w:rsid w:val="002D09C9"/>
    <w:rsid w:val="002D0A8D"/>
    <w:rsid w:val="002D2358"/>
    <w:rsid w:val="002E0294"/>
    <w:rsid w:val="002E0EB8"/>
    <w:rsid w:val="002E4DBA"/>
    <w:rsid w:val="002E57DB"/>
    <w:rsid w:val="002E73FD"/>
    <w:rsid w:val="002E794D"/>
    <w:rsid w:val="002F0651"/>
    <w:rsid w:val="002F45C8"/>
    <w:rsid w:val="002F465F"/>
    <w:rsid w:val="002F4C83"/>
    <w:rsid w:val="002F542A"/>
    <w:rsid w:val="002F563B"/>
    <w:rsid w:val="002F5EFC"/>
    <w:rsid w:val="002F629B"/>
    <w:rsid w:val="002F789A"/>
    <w:rsid w:val="003003D0"/>
    <w:rsid w:val="0030077B"/>
    <w:rsid w:val="00301569"/>
    <w:rsid w:val="00301E5C"/>
    <w:rsid w:val="00301F1D"/>
    <w:rsid w:val="00303BA5"/>
    <w:rsid w:val="00303D9C"/>
    <w:rsid w:val="00304B5D"/>
    <w:rsid w:val="00307F4F"/>
    <w:rsid w:val="00311283"/>
    <w:rsid w:val="00312358"/>
    <w:rsid w:val="00312E7B"/>
    <w:rsid w:val="00316B95"/>
    <w:rsid w:val="00317C5D"/>
    <w:rsid w:val="00320CB2"/>
    <w:rsid w:val="00322BF6"/>
    <w:rsid w:val="00324BA6"/>
    <w:rsid w:val="00325076"/>
    <w:rsid w:val="00326DA9"/>
    <w:rsid w:val="00327961"/>
    <w:rsid w:val="003311FB"/>
    <w:rsid w:val="00334218"/>
    <w:rsid w:val="003344B3"/>
    <w:rsid w:val="00334A37"/>
    <w:rsid w:val="00334C13"/>
    <w:rsid w:val="003360AD"/>
    <w:rsid w:val="00340903"/>
    <w:rsid w:val="00340D9D"/>
    <w:rsid w:val="003413D7"/>
    <w:rsid w:val="003459BF"/>
    <w:rsid w:val="003464B8"/>
    <w:rsid w:val="00346987"/>
    <w:rsid w:val="00346AB7"/>
    <w:rsid w:val="00347B20"/>
    <w:rsid w:val="003528FE"/>
    <w:rsid w:val="0035382D"/>
    <w:rsid w:val="00355875"/>
    <w:rsid w:val="00355D38"/>
    <w:rsid w:val="00355E8D"/>
    <w:rsid w:val="00361367"/>
    <w:rsid w:val="00362643"/>
    <w:rsid w:val="0036278F"/>
    <w:rsid w:val="00363DAC"/>
    <w:rsid w:val="0036470C"/>
    <w:rsid w:val="00365652"/>
    <w:rsid w:val="00370259"/>
    <w:rsid w:val="00370B33"/>
    <w:rsid w:val="003735A4"/>
    <w:rsid w:val="00373D3C"/>
    <w:rsid w:val="00374D6A"/>
    <w:rsid w:val="00374EF0"/>
    <w:rsid w:val="003775E5"/>
    <w:rsid w:val="00380B6A"/>
    <w:rsid w:val="003813A1"/>
    <w:rsid w:val="00385CA5"/>
    <w:rsid w:val="003867FD"/>
    <w:rsid w:val="0038727C"/>
    <w:rsid w:val="003905BC"/>
    <w:rsid w:val="00390A92"/>
    <w:rsid w:val="00391B8B"/>
    <w:rsid w:val="003936B0"/>
    <w:rsid w:val="00394614"/>
    <w:rsid w:val="00395424"/>
    <w:rsid w:val="00396287"/>
    <w:rsid w:val="003971B4"/>
    <w:rsid w:val="00397462"/>
    <w:rsid w:val="003A069C"/>
    <w:rsid w:val="003A2EEA"/>
    <w:rsid w:val="003A3A41"/>
    <w:rsid w:val="003A53D5"/>
    <w:rsid w:val="003A655F"/>
    <w:rsid w:val="003B2CAF"/>
    <w:rsid w:val="003B5041"/>
    <w:rsid w:val="003B71C4"/>
    <w:rsid w:val="003B7C62"/>
    <w:rsid w:val="003C0323"/>
    <w:rsid w:val="003C0782"/>
    <w:rsid w:val="003C5992"/>
    <w:rsid w:val="003C78FF"/>
    <w:rsid w:val="003D088D"/>
    <w:rsid w:val="003D1334"/>
    <w:rsid w:val="003E0692"/>
    <w:rsid w:val="003E0A30"/>
    <w:rsid w:val="003E251E"/>
    <w:rsid w:val="003E6147"/>
    <w:rsid w:val="003F144E"/>
    <w:rsid w:val="003F2379"/>
    <w:rsid w:val="003F3377"/>
    <w:rsid w:val="003F3EE8"/>
    <w:rsid w:val="003F68B1"/>
    <w:rsid w:val="0040133E"/>
    <w:rsid w:val="0040598A"/>
    <w:rsid w:val="00405F6F"/>
    <w:rsid w:val="00407749"/>
    <w:rsid w:val="004132C6"/>
    <w:rsid w:val="00414809"/>
    <w:rsid w:val="0041511E"/>
    <w:rsid w:val="004151FC"/>
    <w:rsid w:val="004159B2"/>
    <w:rsid w:val="004171F2"/>
    <w:rsid w:val="00421130"/>
    <w:rsid w:val="00421A57"/>
    <w:rsid w:val="00422466"/>
    <w:rsid w:val="00423ACB"/>
    <w:rsid w:val="00424D5D"/>
    <w:rsid w:val="0042641D"/>
    <w:rsid w:val="004268FF"/>
    <w:rsid w:val="00427A56"/>
    <w:rsid w:val="004314D8"/>
    <w:rsid w:val="00432070"/>
    <w:rsid w:val="00432625"/>
    <w:rsid w:val="0043271E"/>
    <w:rsid w:val="004333FC"/>
    <w:rsid w:val="00435676"/>
    <w:rsid w:val="00445EF2"/>
    <w:rsid w:val="004502E3"/>
    <w:rsid w:val="00450E09"/>
    <w:rsid w:val="00452504"/>
    <w:rsid w:val="0045376E"/>
    <w:rsid w:val="00454C1F"/>
    <w:rsid w:val="004553C9"/>
    <w:rsid w:val="004559EB"/>
    <w:rsid w:val="0045757E"/>
    <w:rsid w:val="004579C9"/>
    <w:rsid w:val="00463BFC"/>
    <w:rsid w:val="004673BA"/>
    <w:rsid w:val="004714BE"/>
    <w:rsid w:val="004717EA"/>
    <w:rsid w:val="00472E5C"/>
    <w:rsid w:val="004749E1"/>
    <w:rsid w:val="00475C93"/>
    <w:rsid w:val="0047669A"/>
    <w:rsid w:val="00481E8F"/>
    <w:rsid w:val="004845F9"/>
    <w:rsid w:val="00485180"/>
    <w:rsid w:val="00485916"/>
    <w:rsid w:val="00490A3E"/>
    <w:rsid w:val="004923FD"/>
    <w:rsid w:val="00492645"/>
    <w:rsid w:val="004944D1"/>
    <w:rsid w:val="00496B9A"/>
    <w:rsid w:val="004A0D7D"/>
    <w:rsid w:val="004A29A9"/>
    <w:rsid w:val="004A652C"/>
    <w:rsid w:val="004A74C7"/>
    <w:rsid w:val="004A777D"/>
    <w:rsid w:val="004B0768"/>
    <w:rsid w:val="004B1908"/>
    <w:rsid w:val="004B317D"/>
    <w:rsid w:val="004B3471"/>
    <w:rsid w:val="004B3FE9"/>
    <w:rsid w:val="004B4C4D"/>
    <w:rsid w:val="004B5AF6"/>
    <w:rsid w:val="004B66B5"/>
    <w:rsid w:val="004B6ED9"/>
    <w:rsid w:val="004C096B"/>
    <w:rsid w:val="004C478E"/>
    <w:rsid w:val="004C52B4"/>
    <w:rsid w:val="004C53EC"/>
    <w:rsid w:val="004D0B6B"/>
    <w:rsid w:val="004D0B6E"/>
    <w:rsid w:val="004D2D5C"/>
    <w:rsid w:val="004D2E97"/>
    <w:rsid w:val="004D3F0C"/>
    <w:rsid w:val="004E0DF4"/>
    <w:rsid w:val="004E1E6F"/>
    <w:rsid w:val="004E3A38"/>
    <w:rsid w:val="004E5A08"/>
    <w:rsid w:val="004F2BDD"/>
    <w:rsid w:val="004F5C85"/>
    <w:rsid w:val="004F6191"/>
    <w:rsid w:val="004F61EF"/>
    <w:rsid w:val="004F6E7E"/>
    <w:rsid w:val="005027AD"/>
    <w:rsid w:val="00503DB4"/>
    <w:rsid w:val="00505021"/>
    <w:rsid w:val="005065D6"/>
    <w:rsid w:val="0051080F"/>
    <w:rsid w:val="0051296A"/>
    <w:rsid w:val="005156AB"/>
    <w:rsid w:val="00516CC5"/>
    <w:rsid w:val="005170CD"/>
    <w:rsid w:val="00517A79"/>
    <w:rsid w:val="00522080"/>
    <w:rsid w:val="005252D1"/>
    <w:rsid w:val="00525DA3"/>
    <w:rsid w:val="00525E4C"/>
    <w:rsid w:val="00531592"/>
    <w:rsid w:val="005321AF"/>
    <w:rsid w:val="005340DE"/>
    <w:rsid w:val="00534623"/>
    <w:rsid w:val="005346F6"/>
    <w:rsid w:val="005351DC"/>
    <w:rsid w:val="005365C4"/>
    <w:rsid w:val="005374B0"/>
    <w:rsid w:val="0054051B"/>
    <w:rsid w:val="0054274E"/>
    <w:rsid w:val="0054514C"/>
    <w:rsid w:val="005451B4"/>
    <w:rsid w:val="00545DE5"/>
    <w:rsid w:val="00551364"/>
    <w:rsid w:val="0055396F"/>
    <w:rsid w:val="00554283"/>
    <w:rsid w:val="0055489E"/>
    <w:rsid w:val="00554E70"/>
    <w:rsid w:val="005555D3"/>
    <w:rsid w:val="00556800"/>
    <w:rsid w:val="00556DE4"/>
    <w:rsid w:val="0055710E"/>
    <w:rsid w:val="005575BB"/>
    <w:rsid w:val="00560A94"/>
    <w:rsid w:val="00562022"/>
    <w:rsid w:val="005641B9"/>
    <w:rsid w:val="00564805"/>
    <w:rsid w:val="0056480A"/>
    <w:rsid w:val="00565448"/>
    <w:rsid w:val="00565B9D"/>
    <w:rsid w:val="0056617E"/>
    <w:rsid w:val="005704B7"/>
    <w:rsid w:val="00571CF9"/>
    <w:rsid w:val="005750E3"/>
    <w:rsid w:val="005767D9"/>
    <w:rsid w:val="00576C99"/>
    <w:rsid w:val="00577578"/>
    <w:rsid w:val="005806F2"/>
    <w:rsid w:val="005832DA"/>
    <w:rsid w:val="00583BCB"/>
    <w:rsid w:val="00583F68"/>
    <w:rsid w:val="005869D0"/>
    <w:rsid w:val="00587244"/>
    <w:rsid w:val="005906C5"/>
    <w:rsid w:val="00591E4F"/>
    <w:rsid w:val="00594044"/>
    <w:rsid w:val="00594F3A"/>
    <w:rsid w:val="005958CA"/>
    <w:rsid w:val="00597231"/>
    <w:rsid w:val="00597C5C"/>
    <w:rsid w:val="005A159E"/>
    <w:rsid w:val="005A3640"/>
    <w:rsid w:val="005A438F"/>
    <w:rsid w:val="005A6788"/>
    <w:rsid w:val="005A7356"/>
    <w:rsid w:val="005A7DE7"/>
    <w:rsid w:val="005B09E3"/>
    <w:rsid w:val="005B1EFD"/>
    <w:rsid w:val="005B24A1"/>
    <w:rsid w:val="005B28EA"/>
    <w:rsid w:val="005B495E"/>
    <w:rsid w:val="005B497D"/>
    <w:rsid w:val="005B5C0E"/>
    <w:rsid w:val="005B7E02"/>
    <w:rsid w:val="005C0C56"/>
    <w:rsid w:val="005C1491"/>
    <w:rsid w:val="005C16E7"/>
    <w:rsid w:val="005C1DB9"/>
    <w:rsid w:val="005C2198"/>
    <w:rsid w:val="005C5B05"/>
    <w:rsid w:val="005C5F65"/>
    <w:rsid w:val="005C6551"/>
    <w:rsid w:val="005D15B3"/>
    <w:rsid w:val="005D24A9"/>
    <w:rsid w:val="005D24BD"/>
    <w:rsid w:val="005D32AC"/>
    <w:rsid w:val="005D34AD"/>
    <w:rsid w:val="005D7F18"/>
    <w:rsid w:val="005E0EAC"/>
    <w:rsid w:val="005E2F07"/>
    <w:rsid w:val="005E4918"/>
    <w:rsid w:val="005E539A"/>
    <w:rsid w:val="005E5C2E"/>
    <w:rsid w:val="005E5D7A"/>
    <w:rsid w:val="005E7A22"/>
    <w:rsid w:val="005F0474"/>
    <w:rsid w:val="005F51A9"/>
    <w:rsid w:val="005F5429"/>
    <w:rsid w:val="005F6BBA"/>
    <w:rsid w:val="005F6BF4"/>
    <w:rsid w:val="006000A5"/>
    <w:rsid w:val="006006AA"/>
    <w:rsid w:val="00611D38"/>
    <w:rsid w:val="006134CC"/>
    <w:rsid w:val="00616441"/>
    <w:rsid w:val="006166A0"/>
    <w:rsid w:val="0061717E"/>
    <w:rsid w:val="0062143E"/>
    <w:rsid w:val="00622538"/>
    <w:rsid w:val="006239B1"/>
    <w:rsid w:val="00623B2B"/>
    <w:rsid w:val="00624CC1"/>
    <w:rsid w:val="00624D1B"/>
    <w:rsid w:val="006255DC"/>
    <w:rsid w:val="006263B5"/>
    <w:rsid w:val="0062707C"/>
    <w:rsid w:val="00633A54"/>
    <w:rsid w:val="00634F6C"/>
    <w:rsid w:val="00636FBE"/>
    <w:rsid w:val="00640582"/>
    <w:rsid w:val="00641B92"/>
    <w:rsid w:val="00647F57"/>
    <w:rsid w:val="00647F78"/>
    <w:rsid w:val="00651B9B"/>
    <w:rsid w:val="00651F67"/>
    <w:rsid w:val="00657BE4"/>
    <w:rsid w:val="00660DA9"/>
    <w:rsid w:val="00664EE4"/>
    <w:rsid w:val="00670F03"/>
    <w:rsid w:val="00673223"/>
    <w:rsid w:val="0067323A"/>
    <w:rsid w:val="00673BCD"/>
    <w:rsid w:val="00675A5A"/>
    <w:rsid w:val="00677BAA"/>
    <w:rsid w:val="006832CF"/>
    <w:rsid w:val="00683EB3"/>
    <w:rsid w:val="006868A9"/>
    <w:rsid w:val="00687A3D"/>
    <w:rsid w:val="00690BCE"/>
    <w:rsid w:val="00690C2E"/>
    <w:rsid w:val="006926B3"/>
    <w:rsid w:val="006A5831"/>
    <w:rsid w:val="006B03DD"/>
    <w:rsid w:val="006B3298"/>
    <w:rsid w:val="006B4E0C"/>
    <w:rsid w:val="006C3E05"/>
    <w:rsid w:val="006C4CEF"/>
    <w:rsid w:val="006C62C0"/>
    <w:rsid w:val="006D0187"/>
    <w:rsid w:val="006D11D6"/>
    <w:rsid w:val="006D3E74"/>
    <w:rsid w:val="006D5E65"/>
    <w:rsid w:val="006D6D55"/>
    <w:rsid w:val="006E02B3"/>
    <w:rsid w:val="006E2F0E"/>
    <w:rsid w:val="006E4378"/>
    <w:rsid w:val="006F01A5"/>
    <w:rsid w:val="006F1E5C"/>
    <w:rsid w:val="006F3FCA"/>
    <w:rsid w:val="006F744C"/>
    <w:rsid w:val="006F7DAA"/>
    <w:rsid w:val="006F7E1C"/>
    <w:rsid w:val="0070176E"/>
    <w:rsid w:val="00701C72"/>
    <w:rsid w:val="0071212E"/>
    <w:rsid w:val="00716E35"/>
    <w:rsid w:val="0071720D"/>
    <w:rsid w:val="00717239"/>
    <w:rsid w:val="00717C53"/>
    <w:rsid w:val="00717DAE"/>
    <w:rsid w:val="00717DD1"/>
    <w:rsid w:val="00720638"/>
    <w:rsid w:val="0072399E"/>
    <w:rsid w:val="00727D6B"/>
    <w:rsid w:val="007325D9"/>
    <w:rsid w:val="007328BF"/>
    <w:rsid w:val="00733F2D"/>
    <w:rsid w:val="0073454D"/>
    <w:rsid w:val="007351DA"/>
    <w:rsid w:val="00737187"/>
    <w:rsid w:val="007374C6"/>
    <w:rsid w:val="007404ED"/>
    <w:rsid w:val="00740713"/>
    <w:rsid w:val="00743585"/>
    <w:rsid w:val="0074455D"/>
    <w:rsid w:val="007470BF"/>
    <w:rsid w:val="00752986"/>
    <w:rsid w:val="0075341C"/>
    <w:rsid w:val="00753965"/>
    <w:rsid w:val="007554EE"/>
    <w:rsid w:val="00757B45"/>
    <w:rsid w:val="007614D0"/>
    <w:rsid w:val="00761E4A"/>
    <w:rsid w:val="00762828"/>
    <w:rsid w:val="00764F91"/>
    <w:rsid w:val="00765E3D"/>
    <w:rsid w:val="0076620B"/>
    <w:rsid w:val="0076622C"/>
    <w:rsid w:val="007715C9"/>
    <w:rsid w:val="0077194F"/>
    <w:rsid w:val="0077518E"/>
    <w:rsid w:val="00775C1B"/>
    <w:rsid w:val="007776E0"/>
    <w:rsid w:val="007778F4"/>
    <w:rsid w:val="00777A31"/>
    <w:rsid w:val="00780CC2"/>
    <w:rsid w:val="00781015"/>
    <w:rsid w:val="00781388"/>
    <w:rsid w:val="00785232"/>
    <w:rsid w:val="00787A2A"/>
    <w:rsid w:val="00790A99"/>
    <w:rsid w:val="00793263"/>
    <w:rsid w:val="007948E6"/>
    <w:rsid w:val="00795BFC"/>
    <w:rsid w:val="007A03B5"/>
    <w:rsid w:val="007A227B"/>
    <w:rsid w:val="007A229F"/>
    <w:rsid w:val="007A43E1"/>
    <w:rsid w:val="007A5831"/>
    <w:rsid w:val="007B1F20"/>
    <w:rsid w:val="007B74BA"/>
    <w:rsid w:val="007B7533"/>
    <w:rsid w:val="007B7DCB"/>
    <w:rsid w:val="007C2DEC"/>
    <w:rsid w:val="007C32AC"/>
    <w:rsid w:val="007C53BA"/>
    <w:rsid w:val="007C5A25"/>
    <w:rsid w:val="007C6798"/>
    <w:rsid w:val="007C760C"/>
    <w:rsid w:val="007D1306"/>
    <w:rsid w:val="007D5D87"/>
    <w:rsid w:val="007D75A4"/>
    <w:rsid w:val="007D7EE8"/>
    <w:rsid w:val="007E0A74"/>
    <w:rsid w:val="007E0B5B"/>
    <w:rsid w:val="007E1C62"/>
    <w:rsid w:val="007E1DAB"/>
    <w:rsid w:val="007E2E9E"/>
    <w:rsid w:val="007E3D9A"/>
    <w:rsid w:val="007F0D5E"/>
    <w:rsid w:val="007F3D65"/>
    <w:rsid w:val="007F409D"/>
    <w:rsid w:val="007F42EB"/>
    <w:rsid w:val="007F52D6"/>
    <w:rsid w:val="007F7C19"/>
    <w:rsid w:val="007F7E64"/>
    <w:rsid w:val="00800D93"/>
    <w:rsid w:val="00801876"/>
    <w:rsid w:val="0080352D"/>
    <w:rsid w:val="008055CF"/>
    <w:rsid w:val="00814D4A"/>
    <w:rsid w:val="00820097"/>
    <w:rsid w:val="00820E58"/>
    <w:rsid w:val="00821514"/>
    <w:rsid w:val="00821EAE"/>
    <w:rsid w:val="0082375D"/>
    <w:rsid w:val="008253CA"/>
    <w:rsid w:val="00827151"/>
    <w:rsid w:val="00834ED0"/>
    <w:rsid w:val="00837A60"/>
    <w:rsid w:val="00841589"/>
    <w:rsid w:val="008460DB"/>
    <w:rsid w:val="00846E67"/>
    <w:rsid w:val="00850B62"/>
    <w:rsid w:val="008517EF"/>
    <w:rsid w:val="00851B39"/>
    <w:rsid w:val="00852131"/>
    <w:rsid w:val="008572AE"/>
    <w:rsid w:val="008607D2"/>
    <w:rsid w:val="008648D8"/>
    <w:rsid w:val="00864F80"/>
    <w:rsid w:val="0087074D"/>
    <w:rsid w:val="008754B6"/>
    <w:rsid w:val="0087741F"/>
    <w:rsid w:val="00881DBD"/>
    <w:rsid w:val="00883A16"/>
    <w:rsid w:val="00884B3A"/>
    <w:rsid w:val="00884C3B"/>
    <w:rsid w:val="008865E3"/>
    <w:rsid w:val="00887BBD"/>
    <w:rsid w:val="00892373"/>
    <w:rsid w:val="00893D7C"/>
    <w:rsid w:val="00894852"/>
    <w:rsid w:val="00895604"/>
    <w:rsid w:val="00895B33"/>
    <w:rsid w:val="00896B4B"/>
    <w:rsid w:val="008978E1"/>
    <w:rsid w:val="008A0BF8"/>
    <w:rsid w:val="008A27FA"/>
    <w:rsid w:val="008A35DC"/>
    <w:rsid w:val="008A3E7F"/>
    <w:rsid w:val="008A4AE4"/>
    <w:rsid w:val="008A6083"/>
    <w:rsid w:val="008A7A42"/>
    <w:rsid w:val="008A7E6E"/>
    <w:rsid w:val="008B155C"/>
    <w:rsid w:val="008B2A30"/>
    <w:rsid w:val="008B4BD9"/>
    <w:rsid w:val="008B4EFD"/>
    <w:rsid w:val="008B5D72"/>
    <w:rsid w:val="008B7EFA"/>
    <w:rsid w:val="008C04D9"/>
    <w:rsid w:val="008C14F4"/>
    <w:rsid w:val="008C272A"/>
    <w:rsid w:val="008C4AC3"/>
    <w:rsid w:val="008C5A46"/>
    <w:rsid w:val="008D0A28"/>
    <w:rsid w:val="008D2CBB"/>
    <w:rsid w:val="008D2E39"/>
    <w:rsid w:val="008D2E55"/>
    <w:rsid w:val="008D6FE5"/>
    <w:rsid w:val="008E1F72"/>
    <w:rsid w:val="008E4B28"/>
    <w:rsid w:val="008E53C9"/>
    <w:rsid w:val="008E5C76"/>
    <w:rsid w:val="008F13F9"/>
    <w:rsid w:val="008F17D5"/>
    <w:rsid w:val="008F417D"/>
    <w:rsid w:val="008F4493"/>
    <w:rsid w:val="008F6F6E"/>
    <w:rsid w:val="00900897"/>
    <w:rsid w:val="0090171E"/>
    <w:rsid w:val="00902D7F"/>
    <w:rsid w:val="00913FE8"/>
    <w:rsid w:val="00914366"/>
    <w:rsid w:val="009157A8"/>
    <w:rsid w:val="00915BA5"/>
    <w:rsid w:val="00920A65"/>
    <w:rsid w:val="00920E01"/>
    <w:rsid w:val="00921E9C"/>
    <w:rsid w:val="00922948"/>
    <w:rsid w:val="00923130"/>
    <w:rsid w:val="00923C30"/>
    <w:rsid w:val="00925CE4"/>
    <w:rsid w:val="00927BF4"/>
    <w:rsid w:val="00931500"/>
    <w:rsid w:val="00931B67"/>
    <w:rsid w:val="00932CA2"/>
    <w:rsid w:val="0093585C"/>
    <w:rsid w:val="00935B15"/>
    <w:rsid w:val="00935ECB"/>
    <w:rsid w:val="0094045D"/>
    <w:rsid w:val="009447D3"/>
    <w:rsid w:val="009479A9"/>
    <w:rsid w:val="00947CBB"/>
    <w:rsid w:val="00947DA4"/>
    <w:rsid w:val="0095090A"/>
    <w:rsid w:val="00950CEF"/>
    <w:rsid w:val="00952405"/>
    <w:rsid w:val="00954AB9"/>
    <w:rsid w:val="00955BB0"/>
    <w:rsid w:val="00956D97"/>
    <w:rsid w:val="00963A95"/>
    <w:rsid w:val="00964C50"/>
    <w:rsid w:val="009713DF"/>
    <w:rsid w:val="00972727"/>
    <w:rsid w:val="00972F86"/>
    <w:rsid w:val="009744BE"/>
    <w:rsid w:val="0097507D"/>
    <w:rsid w:val="009764FF"/>
    <w:rsid w:val="00980A34"/>
    <w:rsid w:val="00981C09"/>
    <w:rsid w:val="00983D17"/>
    <w:rsid w:val="00984AEA"/>
    <w:rsid w:val="00985103"/>
    <w:rsid w:val="00985CF1"/>
    <w:rsid w:val="009863BC"/>
    <w:rsid w:val="0099068C"/>
    <w:rsid w:val="009918CB"/>
    <w:rsid w:val="009A2C86"/>
    <w:rsid w:val="009A5222"/>
    <w:rsid w:val="009A73A9"/>
    <w:rsid w:val="009B103A"/>
    <w:rsid w:val="009B1066"/>
    <w:rsid w:val="009B192A"/>
    <w:rsid w:val="009B5DF3"/>
    <w:rsid w:val="009B68DE"/>
    <w:rsid w:val="009B777C"/>
    <w:rsid w:val="009C50B1"/>
    <w:rsid w:val="009C64C0"/>
    <w:rsid w:val="009D0772"/>
    <w:rsid w:val="009D49DB"/>
    <w:rsid w:val="009D6A35"/>
    <w:rsid w:val="009E0F06"/>
    <w:rsid w:val="009E2434"/>
    <w:rsid w:val="009E31A9"/>
    <w:rsid w:val="009E358D"/>
    <w:rsid w:val="009E5103"/>
    <w:rsid w:val="009E57DC"/>
    <w:rsid w:val="009E75DC"/>
    <w:rsid w:val="009F31F6"/>
    <w:rsid w:val="009F41CE"/>
    <w:rsid w:val="00A01184"/>
    <w:rsid w:val="00A01762"/>
    <w:rsid w:val="00A0234F"/>
    <w:rsid w:val="00A06C7F"/>
    <w:rsid w:val="00A07D4B"/>
    <w:rsid w:val="00A11085"/>
    <w:rsid w:val="00A1171E"/>
    <w:rsid w:val="00A12C51"/>
    <w:rsid w:val="00A17732"/>
    <w:rsid w:val="00A17D8D"/>
    <w:rsid w:val="00A22C6B"/>
    <w:rsid w:val="00A2370B"/>
    <w:rsid w:val="00A261D9"/>
    <w:rsid w:val="00A275D4"/>
    <w:rsid w:val="00A34A55"/>
    <w:rsid w:val="00A34E8F"/>
    <w:rsid w:val="00A36B2B"/>
    <w:rsid w:val="00A37030"/>
    <w:rsid w:val="00A37295"/>
    <w:rsid w:val="00A4149D"/>
    <w:rsid w:val="00A416F9"/>
    <w:rsid w:val="00A430E3"/>
    <w:rsid w:val="00A46E39"/>
    <w:rsid w:val="00A51B2F"/>
    <w:rsid w:val="00A52723"/>
    <w:rsid w:val="00A5310C"/>
    <w:rsid w:val="00A5397E"/>
    <w:rsid w:val="00A54F42"/>
    <w:rsid w:val="00A55301"/>
    <w:rsid w:val="00A57247"/>
    <w:rsid w:val="00A57932"/>
    <w:rsid w:val="00A618F8"/>
    <w:rsid w:val="00A634AC"/>
    <w:rsid w:val="00A642D7"/>
    <w:rsid w:val="00A64D0F"/>
    <w:rsid w:val="00A66966"/>
    <w:rsid w:val="00A66D3B"/>
    <w:rsid w:val="00A67327"/>
    <w:rsid w:val="00A67EC0"/>
    <w:rsid w:val="00A70F91"/>
    <w:rsid w:val="00A77261"/>
    <w:rsid w:val="00A80A4D"/>
    <w:rsid w:val="00A81DBD"/>
    <w:rsid w:val="00A829CC"/>
    <w:rsid w:val="00A833CE"/>
    <w:rsid w:val="00A844EB"/>
    <w:rsid w:val="00A90F4A"/>
    <w:rsid w:val="00A91DCA"/>
    <w:rsid w:val="00A9474E"/>
    <w:rsid w:val="00A95C4B"/>
    <w:rsid w:val="00A95E1B"/>
    <w:rsid w:val="00AA0EAF"/>
    <w:rsid w:val="00AA1116"/>
    <w:rsid w:val="00AA2396"/>
    <w:rsid w:val="00AA2E64"/>
    <w:rsid w:val="00AA4499"/>
    <w:rsid w:val="00AA530B"/>
    <w:rsid w:val="00AA75E1"/>
    <w:rsid w:val="00AB1185"/>
    <w:rsid w:val="00AB131C"/>
    <w:rsid w:val="00AB2D3D"/>
    <w:rsid w:val="00AB52B0"/>
    <w:rsid w:val="00AB5CA6"/>
    <w:rsid w:val="00AB7403"/>
    <w:rsid w:val="00AC2885"/>
    <w:rsid w:val="00AC29E5"/>
    <w:rsid w:val="00AC435B"/>
    <w:rsid w:val="00AC5BBD"/>
    <w:rsid w:val="00AD013B"/>
    <w:rsid w:val="00AD07A5"/>
    <w:rsid w:val="00AD165A"/>
    <w:rsid w:val="00AD2922"/>
    <w:rsid w:val="00AD6B8D"/>
    <w:rsid w:val="00AD6F5C"/>
    <w:rsid w:val="00AE030D"/>
    <w:rsid w:val="00AE2B60"/>
    <w:rsid w:val="00AE62FF"/>
    <w:rsid w:val="00AE76FC"/>
    <w:rsid w:val="00AF148A"/>
    <w:rsid w:val="00AF42F1"/>
    <w:rsid w:val="00AF635B"/>
    <w:rsid w:val="00AF74AD"/>
    <w:rsid w:val="00AF7641"/>
    <w:rsid w:val="00B0121E"/>
    <w:rsid w:val="00B0279C"/>
    <w:rsid w:val="00B03677"/>
    <w:rsid w:val="00B07E3C"/>
    <w:rsid w:val="00B11880"/>
    <w:rsid w:val="00B12A02"/>
    <w:rsid w:val="00B2156A"/>
    <w:rsid w:val="00B21784"/>
    <w:rsid w:val="00B23613"/>
    <w:rsid w:val="00B25741"/>
    <w:rsid w:val="00B310F9"/>
    <w:rsid w:val="00B31804"/>
    <w:rsid w:val="00B34932"/>
    <w:rsid w:val="00B359BE"/>
    <w:rsid w:val="00B41836"/>
    <w:rsid w:val="00B42DB6"/>
    <w:rsid w:val="00B46C48"/>
    <w:rsid w:val="00B51EC3"/>
    <w:rsid w:val="00B56DF8"/>
    <w:rsid w:val="00B57296"/>
    <w:rsid w:val="00B60600"/>
    <w:rsid w:val="00B66145"/>
    <w:rsid w:val="00B663D9"/>
    <w:rsid w:val="00B66435"/>
    <w:rsid w:val="00B66873"/>
    <w:rsid w:val="00B677B0"/>
    <w:rsid w:val="00B733E3"/>
    <w:rsid w:val="00B77A5B"/>
    <w:rsid w:val="00B84935"/>
    <w:rsid w:val="00B84C20"/>
    <w:rsid w:val="00B86302"/>
    <w:rsid w:val="00B86F2E"/>
    <w:rsid w:val="00B87879"/>
    <w:rsid w:val="00B94BD3"/>
    <w:rsid w:val="00B96F1C"/>
    <w:rsid w:val="00B9795C"/>
    <w:rsid w:val="00BA0E30"/>
    <w:rsid w:val="00BA10C6"/>
    <w:rsid w:val="00BA22B5"/>
    <w:rsid w:val="00BA378E"/>
    <w:rsid w:val="00BA52A2"/>
    <w:rsid w:val="00BA574E"/>
    <w:rsid w:val="00BA5E41"/>
    <w:rsid w:val="00BA78CB"/>
    <w:rsid w:val="00BB27C9"/>
    <w:rsid w:val="00BB5D65"/>
    <w:rsid w:val="00BB77B9"/>
    <w:rsid w:val="00BB794D"/>
    <w:rsid w:val="00BC0F67"/>
    <w:rsid w:val="00BC12C7"/>
    <w:rsid w:val="00BC20A6"/>
    <w:rsid w:val="00BC2B6E"/>
    <w:rsid w:val="00BC3587"/>
    <w:rsid w:val="00BC40D1"/>
    <w:rsid w:val="00BC563C"/>
    <w:rsid w:val="00BD041A"/>
    <w:rsid w:val="00BD2608"/>
    <w:rsid w:val="00BD3D48"/>
    <w:rsid w:val="00BD49FF"/>
    <w:rsid w:val="00BD4DBC"/>
    <w:rsid w:val="00BD6E14"/>
    <w:rsid w:val="00BD7C7B"/>
    <w:rsid w:val="00BD7E19"/>
    <w:rsid w:val="00BE03C4"/>
    <w:rsid w:val="00BE2812"/>
    <w:rsid w:val="00BE41FB"/>
    <w:rsid w:val="00BE46D8"/>
    <w:rsid w:val="00BE6875"/>
    <w:rsid w:val="00BE7C0A"/>
    <w:rsid w:val="00BF04BA"/>
    <w:rsid w:val="00BF1022"/>
    <w:rsid w:val="00BF122E"/>
    <w:rsid w:val="00BF1A6E"/>
    <w:rsid w:val="00BF26FC"/>
    <w:rsid w:val="00C00651"/>
    <w:rsid w:val="00C01FA2"/>
    <w:rsid w:val="00C02FE3"/>
    <w:rsid w:val="00C03211"/>
    <w:rsid w:val="00C04583"/>
    <w:rsid w:val="00C11426"/>
    <w:rsid w:val="00C128C5"/>
    <w:rsid w:val="00C17BE5"/>
    <w:rsid w:val="00C25D73"/>
    <w:rsid w:val="00C2649F"/>
    <w:rsid w:val="00C355AF"/>
    <w:rsid w:val="00C355EB"/>
    <w:rsid w:val="00C35768"/>
    <w:rsid w:val="00C35A64"/>
    <w:rsid w:val="00C401F6"/>
    <w:rsid w:val="00C4020F"/>
    <w:rsid w:val="00C41C03"/>
    <w:rsid w:val="00C46C41"/>
    <w:rsid w:val="00C472DE"/>
    <w:rsid w:val="00C4738B"/>
    <w:rsid w:val="00C4755D"/>
    <w:rsid w:val="00C47CBE"/>
    <w:rsid w:val="00C47D82"/>
    <w:rsid w:val="00C50AEA"/>
    <w:rsid w:val="00C524FA"/>
    <w:rsid w:val="00C533B8"/>
    <w:rsid w:val="00C556B9"/>
    <w:rsid w:val="00C55773"/>
    <w:rsid w:val="00C562FB"/>
    <w:rsid w:val="00C60126"/>
    <w:rsid w:val="00C610AA"/>
    <w:rsid w:val="00C62702"/>
    <w:rsid w:val="00C62722"/>
    <w:rsid w:val="00C63447"/>
    <w:rsid w:val="00C643F1"/>
    <w:rsid w:val="00C6478D"/>
    <w:rsid w:val="00C64AD4"/>
    <w:rsid w:val="00C651C9"/>
    <w:rsid w:val="00C660CC"/>
    <w:rsid w:val="00C66378"/>
    <w:rsid w:val="00C66F31"/>
    <w:rsid w:val="00C71D31"/>
    <w:rsid w:val="00C73994"/>
    <w:rsid w:val="00C73B91"/>
    <w:rsid w:val="00C74D46"/>
    <w:rsid w:val="00C75C5B"/>
    <w:rsid w:val="00C80D37"/>
    <w:rsid w:val="00C80E1B"/>
    <w:rsid w:val="00C819BB"/>
    <w:rsid w:val="00C823C5"/>
    <w:rsid w:val="00C827B4"/>
    <w:rsid w:val="00C8369F"/>
    <w:rsid w:val="00C857A0"/>
    <w:rsid w:val="00C86322"/>
    <w:rsid w:val="00C8790D"/>
    <w:rsid w:val="00C913E0"/>
    <w:rsid w:val="00C9322A"/>
    <w:rsid w:val="00C94859"/>
    <w:rsid w:val="00C949C0"/>
    <w:rsid w:val="00C9693D"/>
    <w:rsid w:val="00C97E9A"/>
    <w:rsid w:val="00CA0D14"/>
    <w:rsid w:val="00CA116A"/>
    <w:rsid w:val="00CA1443"/>
    <w:rsid w:val="00CA16D0"/>
    <w:rsid w:val="00CA252C"/>
    <w:rsid w:val="00CA7EC6"/>
    <w:rsid w:val="00CB2544"/>
    <w:rsid w:val="00CB36F7"/>
    <w:rsid w:val="00CB6039"/>
    <w:rsid w:val="00CC1014"/>
    <w:rsid w:val="00CC185F"/>
    <w:rsid w:val="00CC2425"/>
    <w:rsid w:val="00CC2CD1"/>
    <w:rsid w:val="00CC2D03"/>
    <w:rsid w:val="00CC4E76"/>
    <w:rsid w:val="00CD196A"/>
    <w:rsid w:val="00CD3035"/>
    <w:rsid w:val="00CD45F7"/>
    <w:rsid w:val="00CD781E"/>
    <w:rsid w:val="00CE0C97"/>
    <w:rsid w:val="00CE33FD"/>
    <w:rsid w:val="00CE42D7"/>
    <w:rsid w:val="00CE5203"/>
    <w:rsid w:val="00CF57E4"/>
    <w:rsid w:val="00D00CD8"/>
    <w:rsid w:val="00D01D84"/>
    <w:rsid w:val="00D03572"/>
    <w:rsid w:val="00D04020"/>
    <w:rsid w:val="00D04F75"/>
    <w:rsid w:val="00D12E14"/>
    <w:rsid w:val="00D17CBB"/>
    <w:rsid w:val="00D21041"/>
    <w:rsid w:val="00D21B89"/>
    <w:rsid w:val="00D222C9"/>
    <w:rsid w:val="00D23D06"/>
    <w:rsid w:val="00D24295"/>
    <w:rsid w:val="00D247AA"/>
    <w:rsid w:val="00D26ABF"/>
    <w:rsid w:val="00D30494"/>
    <w:rsid w:val="00D32F45"/>
    <w:rsid w:val="00D3338A"/>
    <w:rsid w:val="00D3554E"/>
    <w:rsid w:val="00D375D8"/>
    <w:rsid w:val="00D45EDD"/>
    <w:rsid w:val="00D46707"/>
    <w:rsid w:val="00D47AC8"/>
    <w:rsid w:val="00D52810"/>
    <w:rsid w:val="00D53244"/>
    <w:rsid w:val="00D5356F"/>
    <w:rsid w:val="00D53BF7"/>
    <w:rsid w:val="00D56985"/>
    <w:rsid w:val="00D57820"/>
    <w:rsid w:val="00D60658"/>
    <w:rsid w:val="00D6172D"/>
    <w:rsid w:val="00D6207D"/>
    <w:rsid w:val="00D663F8"/>
    <w:rsid w:val="00D70798"/>
    <w:rsid w:val="00D71537"/>
    <w:rsid w:val="00D722F2"/>
    <w:rsid w:val="00D7286A"/>
    <w:rsid w:val="00D739BB"/>
    <w:rsid w:val="00D742A9"/>
    <w:rsid w:val="00D75AF3"/>
    <w:rsid w:val="00D8196F"/>
    <w:rsid w:val="00D83D35"/>
    <w:rsid w:val="00D84CB5"/>
    <w:rsid w:val="00D84F64"/>
    <w:rsid w:val="00D85A61"/>
    <w:rsid w:val="00D87171"/>
    <w:rsid w:val="00D923D7"/>
    <w:rsid w:val="00D92595"/>
    <w:rsid w:val="00D92A97"/>
    <w:rsid w:val="00D92B40"/>
    <w:rsid w:val="00D9385F"/>
    <w:rsid w:val="00D948A3"/>
    <w:rsid w:val="00D951A2"/>
    <w:rsid w:val="00D96100"/>
    <w:rsid w:val="00D97F7E"/>
    <w:rsid w:val="00DA0B45"/>
    <w:rsid w:val="00DA1F0A"/>
    <w:rsid w:val="00DA262E"/>
    <w:rsid w:val="00DA61DB"/>
    <w:rsid w:val="00DB10B1"/>
    <w:rsid w:val="00DB17BC"/>
    <w:rsid w:val="00DB1ACC"/>
    <w:rsid w:val="00DB2E51"/>
    <w:rsid w:val="00DB3571"/>
    <w:rsid w:val="00DB6EF1"/>
    <w:rsid w:val="00DC269E"/>
    <w:rsid w:val="00DC2BB6"/>
    <w:rsid w:val="00DD1596"/>
    <w:rsid w:val="00DD2F42"/>
    <w:rsid w:val="00DD338D"/>
    <w:rsid w:val="00DD3A03"/>
    <w:rsid w:val="00DD4508"/>
    <w:rsid w:val="00DD4825"/>
    <w:rsid w:val="00DD4889"/>
    <w:rsid w:val="00DD5492"/>
    <w:rsid w:val="00DD6B97"/>
    <w:rsid w:val="00DE035F"/>
    <w:rsid w:val="00DE0B4A"/>
    <w:rsid w:val="00DE42CE"/>
    <w:rsid w:val="00DE511F"/>
    <w:rsid w:val="00DE5CAC"/>
    <w:rsid w:val="00DE664A"/>
    <w:rsid w:val="00DE6FF9"/>
    <w:rsid w:val="00DF0781"/>
    <w:rsid w:val="00DF2A5E"/>
    <w:rsid w:val="00DF4222"/>
    <w:rsid w:val="00DF432B"/>
    <w:rsid w:val="00DF4FE6"/>
    <w:rsid w:val="00DF56C2"/>
    <w:rsid w:val="00E0018C"/>
    <w:rsid w:val="00E0120D"/>
    <w:rsid w:val="00E0136C"/>
    <w:rsid w:val="00E022FD"/>
    <w:rsid w:val="00E049F2"/>
    <w:rsid w:val="00E050CE"/>
    <w:rsid w:val="00E07161"/>
    <w:rsid w:val="00E12270"/>
    <w:rsid w:val="00E12B90"/>
    <w:rsid w:val="00E15474"/>
    <w:rsid w:val="00E155A5"/>
    <w:rsid w:val="00E21D01"/>
    <w:rsid w:val="00E27475"/>
    <w:rsid w:val="00E27ED4"/>
    <w:rsid w:val="00E3098B"/>
    <w:rsid w:val="00E328F1"/>
    <w:rsid w:val="00E32CF4"/>
    <w:rsid w:val="00E33C4A"/>
    <w:rsid w:val="00E366FE"/>
    <w:rsid w:val="00E37515"/>
    <w:rsid w:val="00E37564"/>
    <w:rsid w:val="00E42D0B"/>
    <w:rsid w:val="00E4362B"/>
    <w:rsid w:val="00E50BBF"/>
    <w:rsid w:val="00E50C4F"/>
    <w:rsid w:val="00E527F8"/>
    <w:rsid w:val="00E52E87"/>
    <w:rsid w:val="00E533ED"/>
    <w:rsid w:val="00E53F31"/>
    <w:rsid w:val="00E545B1"/>
    <w:rsid w:val="00E61348"/>
    <w:rsid w:val="00E61FCE"/>
    <w:rsid w:val="00E63D07"/>
    <w:rsid w:val="00E65FFB"/>
    <w:rsid w:val="00E67206"/>
    <w:rsid w:val="00E71881"/>
    <w:rsid w:val="00E72280"/>
    <w:rsid w:val="00E742BE"/>
    <w:rsid w:val="00E760F2"/>
    <w:rsid w:val="00E767BF"/>
    <w:rsid w:val="00E827BE"/>
    <w:rsid w:val="00E83ACC"/>
    <w:rsid w:val="00E83E3F"/>
    <w:rsid w:val="00E843A2"/>
    <w:rsid w:val="00E865B4"/>
    <w:rsid w:val="00E871A0"/>
    <w:rsid w:val="00E87FD3"/>
    <w:rsid w:val="00E90C24"/>
    <w:rsid w:val="00E90F4D"/>
    <w:rsid w:val="00E9169C"/>
    <w:rsid w:val="00E9402C"/>
    <w:rsid w:val="00E94F13"/>
    <w:rsid w:val="00EA018D"/>
    <w:rsid w:val="00EA25E0"/>
    <w:rsid w:val="00EA337A"/>
    <w:rsid w:val="00EA36E5"/>
    <w:rsid w:val="00EA527E"/>
    <w:rsid w:val="00EA657C"/>
    <w:rsid w:val="00EB0927"/>
    <w:rsid w:val="00EB12F0"/>
    <w:rsid w:val="00EB14C9"/>
    <w:rsid w:val="00EB2873"/>
    <w:rsid w:val="00EB2A59"/>
    <w:rsid w:val="00EB43BC"/>
    <w:rsid w:val="00EB4572"/>
    <w:rsid w:val="00EB6634"/>
    <w:rsid w:val="00EC080B"/>
    <w:rsid w:val="00EC0FDD"/>
    <w:rsid w:val="00EC1367"/>
    <w:rsid w:val="00EC36E1"/>
    <w:rsid w:val="00EC6124"/>
    <w:rsid w:val="00EC628A"/>
    <w:rsid w:val="00EC751E"/>
    <w:rsid w:val="00EC763E"/>
    <w:rsid w:val="00ED08EF"/>
    <w:rsid w:val="00ED232F"/>
    <w:rsid w:val="00ED2898"/>
    <w:rsid w:val="00ED3443"/>
    <w:rsid w:val="00ED3E6D"/>
    <w:rsid w:val="00ED4E83"/>
    <w:rsid w:val="00ED5995"/>
    <w:rsid w:val="00EE6479"/>
    <w:rsid w:val="00EE65F8"/>
    <w:rsid w:val="00EE7E5A"/>
    <w:rsid w:val="00EF02E8"/>
    <w:rsid w:val="00EF34C2"/>
    <w:rsid w:val="00EF5771"/>
    <w:rsid w:val="00EF7C76"/>
    <w:rsid w:val="00EF7EB9"/>
    <w:rsid w:val="00F02663"/>
    <w:rsid w:val="00F02A16"/>
    <w:rsid w:val="00F04F96"/>
    <w:rsid w:val="00F0537E"/>
    <w:rsid w:val="00F06DB6"/>
    <w:rsid w:val="00F10602"/>
    <w:rsid w:val="00F111CC"/>
    <w:rsid w:val="00F11242"/>
    <w:rsid w:val="00F11FA9"/>
    <w:rsid w:val="00F1201E"/>
    <w:rsid w:val="00F12467"/>
    <w:rsid w:val="00F156C3"/>
    <w:rsid w:val="00F16E3D"/>
    <w:rsid w:val="00F178FB"/>
    <w:rsid w:val="00F200C0"/>
    <w:rsid w:val="00F2144E"/>
    <w:rsid w:val="00F23C83"/>
    <w:rsid w:val="00F2568C"/>
    <w:rsid w:val="00F32CD8"/>
    <w:rsid w:val="00F35EA0"/>
    <w:rsid w:val="00F36050"/>
    <w:rsid w:val="00F3723F"/>
    <w:rsid w:val="00F41C75"/>
    <w:rsid w:val="00F437E5"/>
    <w:rsid w:val="00F44086"/>
    <w:rsid w:val="00F50F61"/>
    <w:rsid w:val="00F51FAF"/>
    <w:rsid w:val="00F53C6E"/>
    <w:rsid w:val="00F55D9A"/>
    <w:rsid w:val="00F56437"/>
    <w:rsid w:val="00F6062A"/>
    <w:rsid w:val="00F62AE5"/>
    <w:rsid w:val="00F65C52"/>
    <w:rsid w:val="00F67ABD"/>
    <w:rsid w:val="00F67AC9"/>
    <w:rsid w:val="00F7063D"/>
    <w:rsid w:val="00F7097F"/>
    <w:rsid w:val="00F7592F"/>
    <w:rsid w:val="00F75D75"/>
    <w:rsid w:val="00F76A88"/>
    <w:rsid w:val="00F77937"/>
    <w:rsid w:val="00F81B2A"/>
    <w:rsid w:val="00F8396E"/>
    <w:rsid w:val="00F841A7"/>
    <w:rsid w:val="00F85FFC"/>
    <w:rsid w:val="00F91DCA"/>
    <w:rsid w:val="00F922FD"/>
    <w:rsid w:val="00F92674"/>
    <w:rsid w:val="00F961A2"/>
    <w:rsid w:val="00F96ABE"/>
    <w:rsid w:val="00F9723C"/>
    <w:rsid w:val="00F97F19"/>
    <w:rsid w:val="00FA051E"/>
    <w:rsid w:val="00FA12AB"/>
    <w:rsid w:val="00FA3832"/>
    <w:rsid w:val="00FA60CC"/>
    <w:rsid w:val="00FA6D2E"/>
    <w:rsid w:val="00FB0706"/>
    <w:rsid w:val="00FB59B0"/>
    <w:rsid w:val="00FB6255"/>
    <w:rsid w:val="00FB7F17"/>
    <w:rsid w:val="00FC0062"/>
    <w:rsid w:val="00FC4897"/>
    <w:rsid w:val="00FC724D"/>
    <w:rsid w:val="00FC775F"/>
    <w:rsid w:val="00FD0677"/>
    <w:rsid w:val="00FD219C"/>
    <w:rsid w:val="00FD2ACE"/>
    <w:rsid w:val="00FD49BB"/>
    <w:rsid w:val="00FD5FE9"/>
    <w:rsid w:val="00FD69C1"/>
    <w:rsid w:val="00FD6F7B"/>
    <w:rsid w:val="00FD7230"/>
    <w:rsid w:val="00FE1666"/>
    <w:rsid w:val="00FE24A9"/>
    <w:rsid w:val="00FE3D5C"/>
    <w:rsid w:val="00FE466E"/>
    <w:rsid w:val="00FE4FC8"/>
    <w:rsid w:val="00FE6123"/>
    <w:rsid w:val="00FE7AF8"/>
    <w:rsid w:val="00FF0129"/>
    <w:rsid w:val="00FF076F"/>
    <w:rsid w:val="00FF11C6"/>
    <w:rsid w:val="00FF188C"/>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E9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598A"/>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aliases w:val="Use Case List Paragraph,lp1"/>
    <w:basedOn w:val="Standaard"/>
    <w:link w:val="LijstalineaChar"/>
    <w:uiPriority w:val="1"/>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styleId="Onopgelostemelding">
    <w:name w:val="Unresolved Mention"/>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character" w:styleId="GevolgdeHyperlink">
    <w:name w:val="FollowedHyperlink"/>
    <w:basedOn w:val="Standaardalinea-lettertype"/>
    <w:semiHidden/>
    <w:unhideWhenUsed/>
    <w:rsid w:val="002E0294"/>
    <w:rPr>
      <w:color w:val="800080" w:themeColor="followedHyperlink"/>
      <w:u w:val="single"/>
    </w:rPr>
  </w:style>
  <w:style w:type="paragraph" w:styleId="Normaalweb">
    <w:name w:val="Normal (Web)"/>
    <w:basedOn w:val="Standaard"/>
    <w:uiPriority w:val="99"/>
    <w:semiHidden/>
    <w:unhideWhenUsed/>
    <w:rsid w:val="008A0BF8"/>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customStyle="1" w:styleId="LijstalineaChar">
    <w:name w:val="Lijstalinea Char"/>
    <w:aliases w:val="Use Case List Paragraph Char,lp1 Char"/>
    <w:link w:val="Lijstalinea"/>
    <w:uiPriority w:val="1"/>
    <w:locked/>
    <w:rsid w:val="00A67EC0"/>
    <w:rPr>
      <w:color w:val="585849" w:themeColor="text1" w:themeShade="80"/>
      <w:szCs w:val="12"/>
      <w:lang w:eastAsia="nl-NL"/>
    </w:rPr>
  </w:style>
  <w:style w:type="paragraph" w:styleId="Voetnoottekst">
    <w:name w:val="footnote text"/>
    <w:basedOn w:val="Standaard"/>
    <w:link w:val="VoetnoottekstChar"/>
    <w:semiHidden/>
    <w:unhideWhenUsed/>
    <w:rsid w:val="007B7533"/>
    <w:pPr>
      <w:spacing w:line="240" w:lineRule="auto"/>
    </w:pPr>
    <w:rPr>
      <w:szCs w:val="20"/>
    </w:rPr>
  </w:style>
  <w:style w:type="character" w:customStyle="1" w:styleId="VoetnoottekstChar">
    <w:name w:val="Voetnoottekst Char"/>
    <w:basedOn w:val="Standaardalinea-lettertype"/>
    <w:link w:val="Voetnoottekst"/>
    <w:semiHidden/>
    <w:rsid w:val="007B7533"/>
    <w:rPr>
      <w:color w:val="585849" w:themeColor="text1" w:themeShade="80"/>
      <w:lang w:eastAsia="nl-NL"/>
    </w:rPr>
  </w:style>
  <w:style w:type="character" w:styleId="Voetnootmarkering">
    <w:name w:val="footnote reference"/>
    <w:basedOn w:val="Standaardalinea-lettertype"/>
    <w:semiHidden/>
    <w:unhideWhenUsed/>
    <w:rsid w:val="007B7533"/>
    <w:rPr>
      <w:vertAlign w:val="superscript"/>
    </w:rPr>
  </w:style>
  <w:style w:type="character" w:styleId="Verwijzingopmerking">
    <w:name w:val="annotation reference"/>
    <w:basedOn w:val="Standaardalinea-lettertype"/>
    <w:semiHidden/>
    <w:unhideWhenUsed/>
    <w:rsid w:val="00F85FFC"/>
    <w:rPr>
      <w:sz w:val="16"/>
      <w:szCs w:val="16"/>
    </w:rPr>
  </w:style>
  <w:style w:type="paragraph" w:styleId="Tekstopmerking">
    <w:name w:val="annotation text"/>
    <w:basedOn w:val="Standaard"/>
    <w:link w:val="TekstopmerkingChar"/>
    <w:semiHidden/>
    <w:unhideWhenUsed/>
    <w:rsid w:val="00F85FFC"/>
    <w:pPr>
      <w:spacing w:line="240" w:lineRule="auto"/>
    </w:pPr>
    <w:rPr>
      <w:szCs w:val="20"/>
    </w:rPr>
  </w:style>
  <w:style w:type="character" w:customStyle="1" w:styleId="TekstopmerkingChar">
    <w:name w:val="Tekst opmerking Char"/>
    <w:basedOn w:val="Standaardalinea-lettertype"/>
    <w:link w:val="Tekstopmerking"/>
    <w:semiHidden/>
    <w:rsid w:val="00F85FFC"/>
    <w:rPr>
      <w:color w:val="585849" w:themeColor="text1" w:themeShade="80"/>
      <w:lang w:eastAsia="nl-NL"/>
    </w:rPr>
  </w:style>
  <w:style w:type="paragraph" w:styleId="Onderwerpvanopmerking">
    <w:name w:val="annotation subject"/>
    <w:basedOn w:val="Tekstopmerking"/>
    <w:next w:val="Tekstopmerking"/>
    <w:link w:val="OnderwerpvanopmerkingChar"/>
    <w:semiHidden/>
    <w:unhideWhenUsed/>
    <w:rsid w:val="00F85FFC"/>
    <w:rPr>
      <w:b/>
      <w:bCs/>
    </w:rPr>
  </w:style>
  <w:style w:type="character" w:customStyle="1" w:styleId="OnderwerpvanopmerkingChar">
    <w:name w:val="Onderwerp van opmerking Char"/>
    <w:basedOn w:val="TekstopmerkingChar"/>
    <w:link w:val="Onderwerpvanopmerking"/>
    <w:semiHidden/>
    <w:rsid w:val="00F85FFC"/>
    <w:rPr>
      <w:b/>
      <w:bCs/>
      <w:color w:val="585849" w:themeColor="text1" w:themeShade="80"/>
      <w:lang w:eastAsia="nl-NL"/>
    </w:rPr>
  </w:style>
  <w:style w:type="paragraph" w:styleId="Revisie">
    <w:name w:val="Revision"/>
    <w:hidden/>
    <w:uiPriority w:val="99"/>
    <w:semiHidden/>
    <w:rsid w:val="002A2049"/>
    <w:pPr>
      <w:spacing w:line="240" w:lineRule="auto"/>
    </w:pPr>
    <w:rPr>
      <w:color w:val="585849" w:themeColor="text1" w:themeShade="80"/>
      <w:szCs w:val="12"/>
      <w:lang w:eastAsia="nl-NL"/>
    </w:rPr>
  </w:style>
  <w:style w:type="paragraph" w:styleId="Inhopg1">
    <w:name w:val="toc 1"/>
    <w:basedOn w:val="Standaard"/>
    <w:next w:val="Standaard"/>
    <w:autoRedefine/>
    <w:uiPriority w:val="39"/>
    <w:unhideWhenUsed/>
    <w:rsid w:val="00B42DB6"/>
    <w:pPr>
      <w:spacing w:after="100"/>
    </w:pPr>
  </w:style>
  <w:style w:type="character" w:styleId="Zwaar">
    <w:name w:val="Strong"/>
    <w:basedOn w:val="Standaardalinea-lettertype"/>
    <w:uiPriority w:val="22"/>
    <w:qFormat/>
    <w:rsid w:val="0004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9325">
      <w:bodyDiv w:val="1"/>
      <w:marLeft w:val="0"/>
      <w:marRight w:val="0"/>
      <w:marTop w:val="0"/>
      <w:marBottom w:val="0"/>
      <w:divBdr>
        <w:top w:val="none" w:sz="0" w:space="0" w:color="auto"/>
        <w:left w:val="none" w:sz="0" w:space="0" w:color="auto"/>
        <w:bottom w:val="none" w:sz="0" w:space="0" w:color="auto"/>
        <w:right w:val="none" w:sz="0" w:space="0" w:color="auto"/>
      </w:divBdr>
    </w:div>
    <w:div w:id="65500382">
      <w:bodyDiv w:val="1"/>
      <w:marLeft w:val="0"/>
      <w:marRight w:val="0"/>
      <w:marTop w:val="0"/>
      <w:marBottom w:val="0"/>
      <w:divBdr>
        <w:top w:val="none" w:sz="0" w:space="0" w:color="auto"/>
        <w:left w:val="none" w:sz="0" w:space="0" w:color="auto"/>
        <w:bottom w:val="none" w:sz="0" w:space="0" w:color="auto"/>
        <w:right w:val="none" w:sz="0" w:space="0" w:color="auto"/>
      </w:divBdr>
    </w:div>
    <w:div w:id="68695595">
      <w:bodyDiv w:val="1"/>
      <w:marLeft w:val="0"/>
      <w:marRight w:val="0"/>
      <w:marTop w:val="0"/>
      <w:marBottom w:val="0"/>
      <w:divBdr>
        <w:top w:val="none" w:sz="0" w:space="0" w:color="auto"/>
        <w:left w:val="none" w:sz="0" w:space="0" w:color="auto"/>
        <w:bottom w:val="none" w:sz="0" w:space="0" w:color="auto"/>
        <w:right w:val="none" w:sz="0" w:space="0" w:color="auto"/>
      </w:divBdr>
    </w:div>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230164072">
      <w:bodyDiv w:val="1"/>
      <w:marLeft w:val="0"/>
      <w:marRight w:val="0"/>
      <w:marTop w:val="0"/>
      <w:marBottom w:val="0"/>
      <w:divBdr>
        <w:top w:val="none" w:sz="0" w:space="0" w:color="auto"/>
        <w:left w:val="none" w:sz="0" w:space="0" w:color="auto"/>
        <w:bottom w:val="none" w:sz="0" w:space="0" w:color="auto"/>
        <w:right w:val="none" w:sz="0" w:space="0" w:color="auto"/>
      </w:divBdr>
    </w:div>
    <w:div w:id="329796297">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71085834">
      <w:bodyDiv w:val="1"/>
      <w:marLeft w:val="0"/>
      <w:marRight w:val="0"/>
      <w:marTop w:val="0"/>
      <w:marBottom w:val="0"/>
      <w:divBdr>
        <w:top w:val="none" w:sz="0" w:space="0" w:color="auto"/>
        <w:left w:val="none" w:sz="0" w:space="0" w:color="auto"/>
        <w:bottom w:val="none" w:sz="0" w:space="0" w:color="auto"/>
        <w:right w:val="none" w:sz="0" w:space="0" w:color="auto"/>
      </w:divBdr>
    </w:div>
    <w:div w:id="720446750">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35022551">
      <w:bodyDiv w:val="1"/>
      <w:marLeft w:val="0"/>
      <w:marRight w:val="0"/>
      <w:marTop w:val="0"/>
      <w:marBottom w:val="0"/>
      <w:divBdr>
        <w:top w:val="none" w:sz="0" w:space="0" w:color="auto"/>
        <w:left w:val="none" w:sz="0" w:space="0" w:color="auto"/>
        <w:bottom w:val="none" w:sz="0" w:space="0" w:color="auto"/>
        <w:right w:val="none" w:sz="0" w:space="0" w:color="auto"/>
      </w:divBdr>
    </w:div>
    <w:div w:id="1309282412">
      <w:bodyDiv w:val="1"/>
      <w:marLeft w:val="0"/>
      <w:marRight w:val="0"/>
      <w:marTop w:val="0"/>
      <w:marBottom w:val="0"/>
      <w:divBdr>
        <w:top w:val="none" w:sz="0" w:space="0" w:color="auto"/>
        <w:left w:val="none" w:sz="0" w:space="0" w:color="auto"/>
        <w:bottom w:val="none" w:sz="0" w:space="0" w:color="auto"/>
        <w:right w:val="none" w:sz="0" w:space="0" w:color="auto"/>
      </w:divBdr>
    </w:div>
    <w:div w:id="1318798429">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427655393">
      <w:bodyDiv w:val="1"/>
      <w:marLeft w:val="0"/>
      <w:marRight w:val="0"/>
      <w:marTop w:val="0"/>
      <w:marBottom w:val="0"/>
      <w:divBdr>
        <w:top w:val="none" w:sz="0" w:space="0" w:color="auto"/>
        <w:left w:val="none" w:sz="0" w:space="0" w:color="auto"/>
        <w:bottom w:val="none" w:sz="0" w:space="0" w:color="auto"/>
        <w:right w:val="none" w:sz="0" w:space="0" w:color="auto"/>
      </w:divBdr>
    </w:div>
    <w:div w:id="1508130151">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809518428">
      <w:bodyDiv w:val="1"/>
      <w:marLeft w:val="0"/>
      <w:marRight w:val="0"/>
      <w:marTop w:val="0"/>
      <w:marBottom w:val="0"/>
      <w:divBdr>
        <w:top w:val="none" w:sz="0" w:space="0" w:color="auto"/>
        <w:left w:val="none" w:sz="0" w:space="0" w:color="auto"/>
        <w:bottom w:val="none" w:sz="0" w:space="0" w:color="auto"/>
        <w:right w:val="none" w:sz="0" w:space="0" w:color="auto"/>
      </w:divBdr>
    </w:div>
    <w:div w:id="1872840865">
      <w:bodyDiv w:val="1"/>
      <w:marLeft w:val="0"/>
      <w:marRight w:val="0"/>
      <w:marTop w:val="0"/>
      <w:marBottom w:val="0"/>
      <w:divBdr>
        <w:top w:val="none" w:sz="0" w:space="0" w:color="auto"/>
        <w:left w:val="none" w:sz="0" w:space="0" w:color="auto"/>
        <w:bottom w:val="none" w:sz="0" w:space="0" w:color="auto"/>
        <w:right w:val="none" w:sz="0" w:space="0" w:color="auto"/>
      </w:divBdr>
    </w:div>
    <w:div w:id="1898466419">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vsg.be/Leden/Corona/20210327_FAQ.pdf" TargetMode="External"/><Relationship Id="rId18" Type="http://schemas.openxmlformats.org/officeDocument/2006/relationships/hyperlink" Target="https://werk.belgie.be/sites/default/files/content/news/Generiekegids_light.pdf" TargetMode="External"/><Relationship Id="rId26" Type="http://schemas.openxmlformats.org/officeDocument/2006/relationships/hyperlink" Target="https://economie.fgov.be/nl/themas/ondernemingen/coronavirus/toegelaten-economische/coronavirus-indicatieve-lijst" TargetMode="External"/><Relationship Id="rId39" Type="http://schemas.openxmlformats.org/officeDocument/2006/relationships/hyperlink" Target="https://www.covideventriskmodel.be/" TargetMode="External"/><Relationship Id="rId21" Type="http://schemas.openxmlformats.org/officeDocument/2006/relationships/hyperlink" Target="https://economie.fgov.be/nl/themas/ondernemingen/coronavirus/toegelaten-economische/coronavirus-indicatieve-lijst" TargetMode="External"/><Relationship Id="rId34" Type="http://schemas.openxmlformats.org/officeDocument/2006/relationships/hyperlink" Target="https://www.toerismevlaanderen.be/sites/toerismevlaanderen.be/files/assets/documents/Exitprotocol%20Kermis%202020_.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erk.belgie.be/sites/default/files/content/news/Generiekegids_light.pdf" TargetMode="External"/><Relationship Id="rId29" Type="http://schemas.openxmlformats.org/officeDocument/2006/relationships/hyperlink" Target="https://www.vvsg.be/Corona/economie/Ministerieel%20schrijven%20winkels%20N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erk.belgie.be/sites/default/files/content/news/Generiekegids_light.pdf" TargetMode="External"/><Relationship Id="rId32" Type="http://schemas.openxmlformats.org/officeDocument/2006/relationships/hyperlink" Target="https://economie.fgov.be/nl/themas/ondernemingen/coronavirus/toegelaten-economische/coronavirus-indicatieve-lijst" TargetMode="External"/><Relationship Id="rId37" Type="http://schemas.openxmlformats.org/officeDocument/2006/relationships/hyperlink" Target="http://www.heropstarthoreca.be" TargetMode="External"/><Relationship Id="rId40" Type="http://schemas.openxmlformats.org/officeDocument/2006/relationships/image" Target="media/image1.png"/><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ocialsecurity.be/site_nl/employer/infos/news.htm#news-teletravail" TargetMode="External"/><Relationship Id="rId23" Type="http://schemas.openxmlformats.org/officeDocument/2006/relationships/hyperlink" Target="https://www.hrzkmo.fgov.be/veiligheidsmaatregelen" TargetMode="External"/><Relationship Id="rId28" Type="http://schemas.openxmlformats.org/officeDocument/2006/relationships/hyperlink" Target="https://www.hrzkmo.fgov.be/veiligheidsmaatregelen" TargetMode="External"/><Relationship Id="rId36" Type="http://schemas.openxmlformats.org/officeDocument/2006/relationships/hyperlink" Target="https://economie.fgov.be/nl/themas/ondernemingen/coronavirus/toegelaten-economische/coronavirus-tips-voor-de" TargetMode="External"/><Relationship Id="rId10" Type="http://schemas.openxmlformats.org/officeDocument/2006/relationships/footnotes" Target="footnotes.xml"/><Relationship Id="rId19" Type="http://schemas.openxmlformats.org/officeDocument/2006/relationships/hyperlink" Target="https://economie.fgov.be/sites/default/files/Files/Publications/files/coronavirus-gids-opening-handel.pdf" TargetMode="External"/><Relationship Id="rId31" Type="http://schemas.openxmlformats.org/officeDocument/2006/relationships/hyperlink" Target="https://economie.fgov.be/sites/default/files/Files/Publications/files/coronavirus-gids-opening-handel.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fo-coronavirus.be/nl/protocollen/" TargetMode="External"/><Relationship Id="rId22" Type="http://schemas.openxmlformats.org/officeDocument/2006/relationships/hyperlink" Target="https://www.info-coronavirus.be/nl/protocollen/" TargetMode="External"/><Relationship Id="rId27" Type="http://schemas.openxmlformats.org/officeDocument/2006/relationships/hyperlink" Target="https://www.info-coronavirus.be/nl/protocollen/" TargetMode="External"/><Relationship Id="rId30" Type="http://schemas.openxmlformats.org/officeDocument/2006/relationships/hyperlink" Target="https://werk.belgie.be/sites/default/files/content/news/Generiekegids_light.pdf" TargetMode="External"/><Relationship Id="rId35" Type="http://schemas.openxmlformats.org/officeDocument/2006/relationships/hyperlink" Target="https://werk.belgie.be/sites/default/files/content/news/Generiekegids_light.pdf"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vvsg.be/Leden/Corona/20210329_MB_COVID-19_geco%C3%B6rdineerdeversie_VVSG.docx" TargetMode="External"/><Relationship Id="rId17" Type="http://schemas.openxmlformats.org/officeDocument/2006/relationships/hyperlink" Target="https://eur02.safelinks.protection.outlook.com/?url=https%3A%2F%2Fwww.roeselare.be%2Fcorona%2Fondernemen-coronatijden%2Fbuitenlandse-werkverplaatsingen&amp;data=04%7C01%7Cbart.palmaers%40VVSG.be%7Ca68f526e423f4221e66808d8cd17ec27%7C416a27b7d5b247b68a3da39392c4d6b4%7C0%7C0%7C637484849945430611%7CUnknown%7CTWFpbGZsb3d8eyJWIjoiMC4wLjAwMDAiLCJQIjoiV2luMzIiLCJBTiI6Ik1haWwiLCJXVCI6Mn0%3D%7C1000&amp;sdata=0IluAcIJOWYtEDN2Aw0Lonk71ub6dLf8wZ98VtqUu1Q%3D&amp;reserved=0" TargetMode="External"/><Relationship Id="rId25" Type="http://schemas.openxmlformats.org/officeDocument/2006/relationships/hyperlink" Target="https://economie.fgov.be/sites/default/files/Files/Publications/files/coronavirus-gids-opening-handel.pdf" TargetMode="External"/><Relationship Id="rId33" Type="http://schemas.openxmlformats.org/officeDocument/2006/relationships/hyperlink" Target="https://www.vvsg.be/Corona/economie/brief%20de%20crem%20heropening%20markten%2014%20mei%202020.pdf" TargetMode="External"/><Relationship Id="rId38" Type="http://schemas.openxmlformats.org/officeDocument/2006/relationships/hyperlink" Target="https://economie.fgov.be/nl/themas/ondernemingen/coronavirus/toegelaten-economische/coronavirus-indicatieve-lijst" TargetMode="External"/><Relationship Id="rId46" Type="http://schemas.openxmlformats.org/officeDocument/2006/relationships/fontTable" Target="fontTable.xml"/><Relationship Id="rId20" Type="http://schemas.openxmlformats.org/officeDocument/2006/relationships/hyperlink" Target="https://economie.fgov.be/nl/themas/ondernemingen/coronavirus/toegelaten-economische/coronavirus-tips-voor-de"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vsg.be/kennisitem/vvsg/econo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VRH6WQH4Q7SR-1429224449-42012</_dlc_DocId>
    <_dlc_DocIdUrl xmlns="6afba18d-43fd-42d3-82f6-e46f17c33fff">
      <Url>https://vvsgbe.sharepoint.com/sites/economie/_layouts/15/DocIdRedir.aspx?ID=VRH6WQH4Q7SR-1429224449-42012</Url>
      <Description>VRH6WQH4Q7SR-1429224449-42012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A55B1-46A6-4E9C-B8A4-EBC1F81ACE6E}">
  <ds:schemaRefs>
    <ds:schemaRef ds:uri="http://schemas.openxmlformats.org/officeDocument/2006/bibliography"/>
  </ds:schemaRefs>
</ds:datastoreItem>
</file>

<file path=customXml/itemProps2.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3.xml><?xml version="1.0" encoding="utf-8"?>
<ds:datastoreItem xmlns:ds="http://schemas.openxmlformats.org/officeDocument/2006/customXml" ds:itemID="{E2329189-10CF-4D7A-B620-5388205118B7}">
  <ds:schemaRefs>
    <ds:schemaRef ds:uri="http://schemas.microsoft.com/sharepoint/events"/>
  </ds:schemaRefs>
</ds:datastoreItem>
</file>

<file path=customXml/itemProps4.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5.xml><?xml version="1.0" encoding="utf-8"?>
<ds:datastoreItem xmlns:ds="http://schemas.openxmlformats.org/officeDocument/2006/customXml" ds:itemID="{045FEC40-8A91-45D2-A212-6B06BC0211F7}"/>
</file>

<file path=docProps/app.xml><?xml version="1.0" encoding="utf-8"?>
<Properties xmlns="http://schemas.openxmlformats.org/officeDocument/2006/extended-properties" xmlns:vt="http://schemas.openxmlformats.org/officeDocument/2006/docPropsVTypes">
  <Template>Normal</Template>
  <TotalTime>0</TotalTime>
  <Pages>17</Pages>
  <Words>3972</Words>
  <Characters>28714</Characters>
  <Application>Microsoft Office Word</Application>
  <DocSecurity>0</DocSecurity>
  <Lines>239</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2021-03-29T08:00:00Z</dcterms:created>
  <dcterms:modified xsi:type="dcterms:W3CDTF">2021-03-29T13:14:00Z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6c7f05eb-db40-4e18-8d10-bc7beb2d8e0c</vt:lpwstr>
  </property>
</Properties>
</file>