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sdt>
      <w:sdtPr>
        <w:rPr>
          <w:rFonts w:eastAsiaTheme="minorHAnsi" w:cstheme="minorBidi"/>
        </w:rPr>
        <w:id w:val="24968860"/>
        <w:docPartObj>
          <w:docPartGallery w:val="Cover Pages"/>
          <w:docPartUnique/>
        </w:docPartObj>
      </w:sdtPr>
      <w:sdtContent>
        <w:tbl>
          <w:tblPr>
            <w:tblStyle w:val="TableGrid"/>
            <w:tblW w:w="8505" w:type="dxa"/>
            <w:tblBorders>
              <w:top w:val="single" w:sz="8" w:space="0" w:color="000000"/>
              <w:left w:val="single" w:sz="8" w:space="0" w:color="000000"/>
              <w:bottom w:val="single" w:sz="8" w:space="0" w:color="000000"/>
              <w:right w:val="single" w:sz="8" w:space="0" w:color="000000"/>
              <w:insideH w:val="single" w:sz="8" w:space="0" w:color="FFFFFF" w:themeColor="background1"/>
              <w:insideV w:val="none" w:sz="0" w:space="0" w:color="auto"/>
            </w:tblBorders>
            <w:tblLook w:val="04A0"/>
          </w:tblPr>
          <w:tblGrid>
            <w:gridCol w:w="8505"/>
          </w:tblGrid>
          <w:tr w14:paraId="3936F77A" w14:textId="77777777" w:rsidTr="009B6EEE">
            <w:tblPrEx>
              <w:tblW w:w="8505" w:type="dxa"/>
              <w:tblBorders>
                <w:top w:val="single" w:sz="8" w:space="0" w:color="000000"/>
                <w:left w:val="single" w:sz="8" w:space="0" w:color="000000"/>
                <w:bottom w:val="single" w:sz="8" w:space="0" w:color="000000"/>
                <w:right w:val="single" w:sz="8" w:space="0" w:color="000000"/>
                <w:insideH w:val="single" w:sz="8" w:space="0" w:color="FFFFFF" w:themeColor="background1"/>
                <w:insideV w:val="none" w:sz="0" w:space="0" w:color="auto"/>
              </w:tblBorders>
              <w:tblLook w:val="04A0"/>
            </w:tblPrEx>
            <w:trPr>
              <w:trHeight w:hRule="exact" w:val="7371"/>
            </w:trPr>
            <w:tc>
              <w:tcPr>
                <w:tcW w:w="8644" w:type="dxa"/>
                <w:tcMar>
                  <w:right w:w="0" w:type="dxa"/>
                </w:tcMar>
              </w:tcPr>
              <w:p w:rsidR="006230FF" w:rsidP="009B6EEE" w14:paraId="67FC9E52" w14:textId="77777777">
                <w:pPr>
                  <w:tabs>
                    <w:tab w:val="left" w:pos="7560"/>
                    <w:tab w:val="right" w:pos="8397"/>
                  </w:tabs>
                </w:pPr>
                <w:r>
                  <w:rPr>
                    <w:rFonts w:eastAsiaTheme="minorHAnsi"/>
                  </w:rPr>
                  <w:tab/>
                </w:r>
                <w:r w:rsidRPr="00412147">
                  <w:rPr>
                    <w:noProof/>
                    <w:lang w:eastAsia="sv-SE"/>
                  </w:rPr>
                  <w:drawing>
                    <wp:anchor distT="0" distB="0" distL="114300" distR="114300" simplePos="0" relativeHeight="251658240" behindDoc="0" locked="0" layoutInCell="1" allowOverlap="1">
                      <wp:simplePos x="0" y="0"/>
                      <wp:positionH relativeFrom="column">
                        <wp:posOffset>-522242</wp:posOffset>
                      </wp:positionH>
                      <wp:positionV relativeFrom="paragraph">
                        <wp:posOffset>-1699441</wp:posOffset>
                      </wp:positionV>
                      <wp:extent cx="1548493" cy="514350"/>
                      <wp:effectExtent l="19050" t="0" r="0" b="0"/>
                      <wp:wrapThrough wrapText="bothSides">
                        <wp:wrapPolygon>
                          <wp:start x="-266" y="0"/>
                          <wp:lineTo x="-266" y="20800"/>
                          <wp:lineTo x="21524" y="20800"/>
                          <wp:lineTo x="21524" y="0"/>
                          <wp:lineTo x="-266" y="0"/>
                        </wp:wrapPolygon>
                      </wp:wrapThrough>
                      <wp:docPr id="2" name="Bildobjekt 2" descr="RJH Logga beskure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JH Logga beskuren transparent.png"/>
                              <pic:cNvPicPr/>
                            </pic:nvPicPr>
                            <pic:blipFill>
                              <a:blip xmlns:r="http://schemas.openxmlformats.org/officeDocument/2006/relationships" r:embed="rId5" cstate="print"/>
                              <a:stretch>
                                <a:fillRect/>
                              </a:stretch>
                            </pic:blipFill>
                            <pic:spPr>
                              <a:xfrm>
                                <a:off x="0" y="0"/>
                                <a:ext cx="1548493" cy="514350"/>
                              </a:xfrm>
                              <a:prstGeom prst="rect">
                                <a:avLst/>
                              </a:prstGeom>
                            </pic:spPr>
                          </pic:pic>
                        </a:graphicData>
                      </a:graphic>
                    </wp:anchor>
                  </w:drawing>
                </w:r>
                <w:r>
                  <w:rPr>
                    <w:rFonts w:eastAsiaTheme="minorHAnsi"/>
                  </w:rPr>
                  <w:tab/>
                </w:r>
              </w:p>
              <w:p w:rsidR="006230FF" w:rsidP="009B6EEE" w14:paraId="61529BFC" w14:textId="77777777">
                <w:pPr>
                  <w:jc w:val="right"/>
                </w:pPr>
              </w:p>
            </w:tc>
          </w:tr>
          <w:tr w14:paraId="3EA48F8B" w14:textId="77777777" w:rsidTr="009B6EEE">
            <w:tblPrEx>
              <w:tblW w:w="8505" w:type="dxa"/>
              <w:tblLook w:val="04A0"/>
            </w:tblPrEx>
            <w:trPr>
              <w:trHeight w:hRule="exact" w:val="3402"/>
            </w:trPr>
            <w:tc>
              <w:tcPr>
                <w:tcW w:w="8505" w:type="dxa"/>
                <w:tcMar>
                  <w:left w:w="567" w:type="dxa"/>
                  <w:right w:w="0" w:type="dxa"/>
                </w:tcMar>
              </w:tcPr>
              <w:p w:rsidR="006230FF" w:rsidP="009B6EEE" w14:paraId="0CC0D080" w14:textId="77777777">
                <w:pPr>
                  <w:pStyle w:val="Titel"/>
                </w:pPr>
                <w:r>
                  <w:fldChar w:fldCharType="begin"/>
                </w:r>
                <w:r w:rsidR="000E19E4">
                  <w:instrText xml:space="preserve"> DOCPROPERTY C_Title \* MERGEFORMAT  </w:instrText>
                </w:r>
                <w:r>
                  <w:fldChar w:fldCharType="separate"/>
                </w:r>
                <w:r>
                  <w:t>Multiresistenta bakterier - MRB Screening, provtagning och handläggning</w:t>
                </w:r>
                <w:r>
                  <w:fldChar w:fldCharType="end"/>
                </w:r>
              </w:p>
              <w:p w:rsidR="006230FF" w:rsidRPr="003B225C" w:rsidP="009B6EEE" w14:paraId="5C0B756C" w14:textId="77777777">
                <w:pPr>
                  <w:pStyle w:val="Frsttsblad14"/>
                </w:pPr>
                <w:r w:rsidRPr="00862B16">
                  <w:rPr>
                    <w:b/>
                    <w:bCs/>
                    <w:iCs/>
                  </w:rPr>
                  <w:t xml:space="preserve">Riktlinjer för </w:t>
                </w:r>
                <w:r>
                  <w:rPr>
                    <w:b/>
                    <w:bCs/>
                    <w:iCs/>
                  </w:rPr>
                  <w:t>Region Jämtland Härjedalen</w:t>
                </w:r>
              </w:p>
            </w:tc>
          </w:tr>
        </w:tbl>
        <w:p w:rsidR="007448FE" w:rsidP="006230FF" w14:paraId="4A23A322" w14:textId="77777777">
          <w:pPr>
            <w:spacing w:after="40"/>
            <w:rPr>
              <w:b/>
              <w:sz w:val="40"/>
              <w:szCs w:val="40"/>
            </w:rPr>
          </w:pPr>
        </w:p>
        <w:p w:rsidR="007448FE" w14:paraId="54362ECF" w14:textId="77777777">
          <w:pPr>
            <w:spacing w:after="240"/>
            <w:rPr>
              <w:b/>
              <w:sz w:val="40"/>
              <w:szCs w:val="40"/>
            </w:rPr>
          </w:pPr>
          <w:r>
            <w:rPr>
              <w:b/>
              <w:sz w:val="40"/>
              <w:szCs w:val="40"/>
            </w:rPr>
            <w:br w:type="page"/>
          </w:r>
        </w:p>
        <w:p w:rsidR="006230FF" w:rsidP="006230FF" w14:paraId="3DAEA4C6" w14:textId="77777777">
          <w:pPr>
            <w:spacing w:after="40"/>
            <w:rPr>
              <w:b/>
              <w:sz w:val="40"/>
              <w:szCs w:val="40"/>
            </w:rPr>
          </w:pPr>
        </w:p>
        <w:p w:rsidR="006230FF" w:rsidRPr="00A91FEB" w:rsidP="006230FF" w14:paraId="6FF41725" w14:textId="77777777">
          <w:pPr>
            <w:spacing w:after="40"/>
            <w:rPr>
              <w:b/>
              <w:sz w:val="40"/>
              <w:szCs w:val="40"/>
            </w:rPr>
          </w:pPr>
          <w:r w:rsidRPr="00A91FEB">
            <w:rPr>
              <w:b/>
              <w:sz w:val="40"/>
              <w:szCs w:val="40"/>
            </w:rPr>
            <w:t>Innehållsförteckning</w:t>
          </w:r>
        </w:p>
        <w:p>
          <w:pPr>
            <w:pStyle w:val="TOC1"/>
            <w:rPr>
              <w:rFonts w:asciiTheme="minorHAnsi" w:hAnsiTheme="minorHAnsi"/>
              <w:noProof/>
              <w:sz w:val="22"/>
            </w:rPr>
          </w:pPr>
          <w:r>
            <w:fldChar w:fldCharType="begin"/>
          </w:r>
          <w:r w:rsidR="006230FF">
            <w:instrText xml:space="preserve"> TOC \o "1-4" \u </w:instrText>
          </w:r>
          <w:r>
            <w:fldChar w:fldCharType="separate"/>
          </w:r>
          <w:r w:rsidRPr="00522738">
            <w:t>Bakgrund</w:t>
          </w:r>
          <w:r>
            <w:tab/>
          </w:r>
          <w:r>
            <w:fldChar w:fldCharType="begin"/>
          </w:r>
          <w:r>
            <w:instrText xml:space="preserve"> PAGEREF _Toc256000000 \h </w:instrText>
          </w:r>
          <w:r>
            <w:fldChar w:fldCharType="separate"/>
          </w:r>
          <w:r>
            <w:t>3</w:t>
          </w:r>
          <w:r>
            <w:fldChar w:fldCharType="end"/>
          </w:r>
        </w:p>
        <w:p>
          <w:pPr>
            <w:pStyle w:val="TOC1"/>
            <w:rPr>
              <w:rFonts w:asciiTheme="minorHAnsi" w:hAnsiTheme="minorHAnsi"/>
              <w:noProof/>
              <w:sz w:val="22"/>
            </w:rPr>
          </w:pPr>
          <w:r w:rsidRPr="001A2F06">
            <w:t>Patient</w:t>
          </w:r>
          <w:r w:rsidR="00246CFD">
            <w:t>er</w:t>
          </w:r>
          <w:r w:rsidRPr="001A2F06">
            <w:t xml:space="preserve"> som ska </w:t>
          </w:r>
          <w:r w:rsidR="00246CFD">
            <w:t>screenas</w:t>
          </w:r>
          <w:r>
            <w:tab/>
          </w:r>
          <w:r>
            <w:fldChar w:fldCharType="begin"/>
          </w:r>
          <w:r>
            <w:instrText xml:space="preserve"> PAGEREF _Toc256000001 \h </w:instrText>
          </w:r>
          <w:r>
            <w:fldChar w:fldCharType="separate"/>
          </w:r>
          <w:r>
            <w:t>3</w:t>
          </w:r>
          <w:r>
            <w:fldChar w:fldCharType="end"/>
          </w:r>
        </w:p>
        <w:p>
          <w:pPr>
            <w:pStyle w:val="TOC1"/>
            <w:rPr>
              <w:rFonts w:asciiTheme="minorHAnsi" w:hAnsiTheme="minorHAnsi"/>
              <w:noProof/>
              <w:sz w:val="22"/>
            </w:rPr>
          </w:pPr>
          <w:r w:rsidRPr="00794A5D">
            <w:t>Provtagning</w:t>
          </w:r>
          <w:r w:rsidRPr="00794A5D">
            <w:t xml:space="preserve"> </w:t>
          </w:r>
          <w:r w:rsidRPr="00794A5D" w:rsidR="00C72E83">
            <w:t xml:space="preserve">av </w:t>
          </w:r>
          <w:r w:rsidRPr="00794A5D">
            <w:t>patient</w:t>
          </w:r>
          <w:r>
            <w:tab/>
          </w:r>
          <w:r>
            <w:fldChar w:fldCharType="begin"/>
          </w:r>
          <w:r>
            <w:instrText xml:space="preserve"> PAGEREF _Toc256000002 \h </w:instrText>
          </w:r>
          <w:r>
            <w:fldChar w:fldCharType="separate"/>
          </w:r>
          <w:r>
            <w:t>4</w:t>
          </w:r>
          <w:r>
            <w:fldChar w:fldCharType="end"/>
          </w:r>
        </w:p>
        <w:p>
          <w:pPr>
            <w:pStyle w:val="TOC1"/>
            <w:rPr>
              <w:rFonts w:asciiTheme="minorHAnsi" w:hAnsiTheme="minorHAnsi"/>
              <w:noProof/>
              <w:sz w:val="22"/>
            </w:rPr>
          </w:pPr>
          <w:r w:rsidRPr="008A7B57">
            <w:t xml:space="preserve">Handläggning av </w:t>
          </w:r>
          <w:r w:rsidRPr="00450EF0">
            <w:t>inneliggande</w:t>
          </w:r>
          <w:r w:rsidRPr="008A7B57">
            <w:t xml:space="preserve"> patienter i väntan på provsvar</w:t>
          </w:r>
          <w:r>
            <w:tab/>
          </w:r>
          <w:r>
            <w:fldChar w:fldCharType="begin"/>
          </w:r>
          <w:r>
            <w:instrText xml:space="preserve"> PAGEREF _Toc256000003 \h </w:instrText>
          </w:r>
          <w:r>
            <w:fldChar w:fldCharType="separate"/>
          </w:r>
          <w:r>
            <w:t>4</w:t>
          </w:r>
          <w:r>
            <w:fldChar w:fldCharType="end"/>
          </w:r>
        </w:p>
        <w:p>
          <w:pPr>
            <w:pStyle w:val="TOC1"/>
            <w:rPr>
              <w:rFonts w:asciiTheme="minorHAnsi" w:hAnsiTheme="minorHAnsi"/>
              <w:noProof/>
              <w:sz w:val="22"/>
            </w:rPr>
          </w:pPr>
          <w:r>
            <w:t>P</w:t>
          </w:r>
          <w:r w:rsidRPr="00862B16" w:rsidR="001A2F06">
            <w:t>ersonal</w:t>
          </w:r>
          <w:r w:rsidR="001A2F06">
            <w:t>,</w:t>
          </w:r>
          <w:r w:rsidRPr="00862B16" w:rsidR="001A2F06">
            <w:t xml:space="preserve"> vikarier och studenter</w:t>
          </w:r>
          <w:r>
            <w:t xml:space="preserve"> som ska </w:t>
          </w:r>
          <w:r w:rsidR="0066058E">
            <w:t>s</w:t>
          </w:r>
          <w:r w:rsidRPr="00862B16">
            <w:t>creen</w:t>
          </w:r>
          <w:r>
            <w:t>as</w:t>
          </w:r>
          <w:r>
            <w:tab/>
          </w:r>
          <w:r>
            <w:fldChar w:fldCharType="begin"/>
          </w:r>
          <w:r>
            <w:instrText xml:space="preserve"> PAGEREF _Toc256000004 \h </w:instrText>
          </w:r>
          <w:r>
            <w:fldChar w:fldCharType="separate"/>
          </w:r>
          <w:r>
            <w:t>5</w:t>
          </w:r>
          <w:r>
            <w:fldChar w:fldCharType="end"/>
          </w:r>
        </w:p>
        <w:p>
          <w:pPr>
            <w:pStyle w:val="TOC2"/>
            <w:tabs>
              <w:tab w:val="right" w:leader="dot" w:pos="8494"/>
            </w:tabs>
            <w:rPr>
              <w:rFonts w:asciiTheme="minorHAnsi" w:hAnsiTheme="minorHAnsi"/>
              <w:noProof/>
              <w:sz w:val="22"/>
            </w:rPr>
          </w:pPr>
          <w:r>
            <w:t>P</w:t>
          </w:r>
          <w:r w:rsidRPr="00810201" w:rsidR="001A2F06">
            <w:t>rovtagning s</w:t>
          </w:r>
          <w:r>
            <w:t>ka göras</w:t>
          </w:r>
          <w:r w:rsidR="001A2F06">
            <w:t>:</w:t>
          </w:r>
          <w:r>
            <w:tab/>
          </w:r>
          <w:r>
            <w:fldChar w:fldCharType="begin"/>
          </w:r>
          <w:r>
            <w:instrText xml:space="preserve"> PAGEREF _Toc256000005 \h </w:instrText>
          </w:r>
          <w:r>
            <w:fldChar w:fldCharType="separate"/>
          </w:r>
          <w:r>
            <w:t>5</w:t>
          </w:r>
          <w:r>
            <w:fldChar w:fldCharType="end"/>
          </w:r>
        </w:p>
        <w:p>
          <w:pPr>
            <w:pStyle w:val="TOC2"/>
            <w:tabs>
              <w:tab w:val="right" w:leader="dot" w:pos="8494"/>
            </w:tabs>
            <w:rPr>
              <w:rFonts w:asciiTheme="minorHAnsi" w:hAnsiTheme="minorHAnsi"/>
              <w:noProof/>
              <w:sz w:val="22"/>
            </w:rPr>
          </w:pPr>
          <w:r w:rsidRPr="009352D9">
            <w:t xml:space="preserve">I </w:t>
          </w:r>
          <w:r w:rsidR="00C72E83">
            <w:t>vän</w:t>
          </w:r>
          <w:r w:rsidRPr="009352D9">
            <w:t>tan på provsvar</w:t>
          </w:r>
          <w:r>
            <w:tab/>
          </w:r>
          <w:r>
            <w:fldChar w:fldCharType="begin"/>
          </w:r>
          <w:r>
            <w:instrText xml:space="preserve"> PAGEREF _Toc256000006 \h </w:instrText>
          </w:r>
          <w:r>
            <w:fldChar w:fldCharType="separate"/>
          </w:r>
          <w:r>
            <w:t>6</w:t>
          </w:r>
          <w:r>
            <w:fldChar w:fldCharType="end"/>
          </w:r>
        </w:p>
        <w:p>
          <w:pPr>
            <w:pStyle w:val="TOC2"/>
            <w:tabs>
              <w:tab w:val="right" w:leader="dot" w:pos="8494"/>
            </w:tabs>
            <w:rPr>
              <w:rFonts w:asciiTheme="minorHAnsi" w:hAnsiTheme="minorHAnsi"/>
              <w:noProof/>
              <w:sz w:val="22"/>
            </w:rPr>
          </w:pPr>
          <w:r w:rsidRPr="003A1BF5">
            <w:t xml:space="preserve">Åtgärder vid fynd av </w:t>
          </w:r>
          <w:r w:rsidRPr="00CA52A5">
            <w:t>MR</w:t>
          </w:r>
          <w:r w:rsidR="00645616">
            <w:t>B</w:t>
          </w:r>
          <w:r w:rsidR="000A37C5">
            <w:t xml:space="preserve"> hos personal</w:t>
          </w:r>
          <w:r>
            <w:tab/>
          </w:r>
          <w:r>
            <w:fldChar w:fldCharType="begin"/>
          </w:r>
          <w:r>
            <w:instrText xml:space="preserve"> PAGEREF _Toc256000007 \h </w:instrText>
          </w:r>
          <w:r>
            <w:fldChar w:fldCharType="separate"/>
          </w:r>
          <w:r>
            <w:t>6</w:t>
          </w:r>
          <w:r>
            <w:fldChar w:fldCharType="end"/>
          </w:r>
        </w:p>
        <w:p w:rsidR="006230FF" w:rsidRPr="00A91FEB" w:rsidP="006230FF">
          <w:r>
            <w:fldChar w:fldCharType="end"/>
          </w:r>
        </w:p>
      </w:sdtContent>
    </w:sdt>
    <w:p w:rsidR="006230FF" w:rsidP="006230FF" w14:paraId="70CB15FE" w14:textId="77777777">
      <w:pPr>
        <w:rPr>
          <w:sz w:val="40"/>
        </w:rPr>
      </w:pPr>
      <w:r>
        <w:br w:type="page"/>
      </w:r>
    </w:p>
    <w:p w:rsidR="00522738" w:rsidRPr="00522738" w:rsidP="00794A5D" w14:paraId="3A17ADE2" w14:textId="77777777">
      <w:pPr>
        <w:pStyle w:val="Heading1"/>
      </w:pPr>
      <w:bookmarkStart w:id="0" w:name="_Toc256000000"/>
      <w:r w:rsidRPr="00522738">
        <w:t>Bakgrund</w:t>
      </w:r>
      <w:bookmarkEnd w:id="0"/>
    </w:p>
    <w:p w:rsidR="006E31DF" w:rsidP="006E31DF" w14:paraId="397678D0" w14:textId="77777777">
      <w:r>
        <w:t>Med MRB avses här</w:t>
      </w:r>
    </w:p>
    <w:p w:rsidR="006E31DF" w:rsidRPr="006E31DF" w:rsidP="006E31DF" w14:paraId="1105A8DE" w14:textId="77777777">
      <w:pPr>
        <w:pStyle w:val="ListParagraph"/>
        <w:numPr>
          <w:ilvl w:val="0"/>
          <w:numId w:val="22"/>
        </w:numPr>
        <w:rPr>
          <w:rFonts w:ascii="Arial Narrow" w:hAnsi="Arial Narrow" w:eastAsiaTheme="minorHAnsi" w:cstheme="minorBidi"/>
        </w:rPr>
      </w:pPr>
      <w:r w:rsidRPr="006E31DF">
        <w:rPr>
          <w:rFonts w:ascii="Arial Narrow" w:hAnsi="Arial Narrow" w:eastAsiaTheme="minorHAnsi" w:cstheme="minorBidi"/>
        </w:rPr>
        <w:t xml:space="preserve">MRSA (meticillinresistenta </w:t>
      </w:r>
      <w:r w:rsidRPr="006E31DF" w:rsidR="00FD1AC3">
        <w:rPr>
          <w:rFonts w:ascii="Arial Narrow" w:hAnsi="Arial Narrow" w:eastAsiaTheme="minorHAnsi" w:cstheme="minorBidi"/>
        </w:rPr>
        <w:t>s</w:t>
      </w:r>
      <w:r w:rsidRPr="006E31DF">
        <w:rPr>
          <w:rFonts w:ascii="Arial Narrow" w:hAnsi="Arial Narrow" w:eastAsiaTheme="minorHAnsi" w:cstheme="minorBidi"/>
        </w:rPr>
        <w:t>taphylococcus aureus)</w:t>
      </w:r>
    </w:p>
    <w:p w:rsidR="006E31DF" w:rsidRPr="006E31DF" w:rsidP="006E31DF" w14:paraId="212C164E" w14:textId="77777777">
      <w:pPr>
        <w:pStyle w:val="ListParagraph"/>
        <w:numPr>
          <w:ilvl w:val="0"/>
          <w:numId w:val="22"/>
        </w:numPr>
        <w:rPr>
          <w:rFonts w:ascii="Arial Narrow" w:hAnsi="Arial Narrow" w:eastAsiaTheme="minorHAnsi" w:cstheme="minorBidi"/>
        </w:rPr>
      </w:pPr>
      <w:r w:rsidRPr="006E31DF">
        <w:rPr>
          <w:rFonts w:ascii="Arial Narrow" w:hAnsi="Arial Narrow" w:eastAsiaTheme="minorHAnsi" w:cstheme="minorBidi"/>
        </w:rPr>
        <w:t xml:space="preserve">ESBL-producerande gramnegativa tarmbakterier (producerar extended spectrum betalaktamas) </w:t>
      </w:r>
    </w:p>
    <w:p w:rsidR="006E31DF" w:rsidRPr="006E31DF" w:rsidP="006E31DF" w14:paraId="33607704" w14:textId="77777777">
      <w:pPr>
        <w:pStyle w:val="ListParagraph"/>
        <w:numPr>
          <w:ilvl w:val="0"/>
          <w:numId w:val="22"/>
        </w:numPr>
        <w:rPr>
          <w:rFonts w:ascii="Arial Narrow" w:hAnsi="Arial Narrow" w:eastAsiaTheme="minorHAnsi" w:cstheme="minorBidi"/>
        </w:rPr>
      </w:pPr>
      <w:r w:rsidRPr="006E31DF">
        <w:rPr>
          <w:rFonts w:ascii="Arial Narrow" w:hAnsi="Arial Narrow" w:eastAsiaTheme="minorHAnsi" w:cstheme="minorBidi"/>
        </w:rPr>
        <w:t xml:space="preserve">ESBLcarba </w:t>
      </w:r>
    </w:p>
    <w:p w:rsidR="00B54C74" w:rsidP="006E31DF" w14:paraId="16C2B5A3" w14:textId="77777777">
      <w:pPr>
        <w:pStyle w:val="ListParagraph"/>
        <w:numPr>
          <w:ilvl w:val="0"/>
          <w:numId w:val="22"/>
        </w:numPr>
        <w:rPr>
          <w:rFonts w:ascii="Arial Narrow" w:hAnsi="Arial Narrow" w:eastAsiaTheme="minorHAnsi" w:cstheme="minorBidi"/>
        </w:rPr>
      </w:pPr>
      <w:r w:rsidRPr="006E31DF">
        <w:rPr>
          <w:rFonts w:ascii="Arial Narrow" w:hAnsi="Arial Narrow" w:eastAsiaTheme="minorHAnsi" w:cstheme="minorBidi"/>
        </w:rPr>
        <w:t>VRE (vancomycinresistenta enterokocker).</w:t>
      </w:r>
    </w:p>
    <w:p w:rsidR="008F193C" w:rsidRPr="008F193C" w:rsidP="006E31DF" w14:paraId="46BEF83E" w14:textId="77777777">
      <w:pPr>
        <w:pStyle w:val="ListParagraph"/>
        <w:numPr>
          <w:ilvl w:val="0"/>
          <w:numId w:val="22"/>
        </w:numPr>
        <w:rPr>
          <w:rFonts w:ascii="Arial Narrow" w:hAnsi="Arial Narrow" w:eastAsiaTheme="minorHAnsi" w:cstheme="minorBidi"/>
        </w:rPr>
      </w:pPr>
      <w:r>
        <w:rPr>
          <w:rFonts w:ascii="Arial Narrow" w:hAnsi="Arial Narrow" w:eastAsiaTheme="minorHAnsi" w:cstheme="minorBidi"/>
        </w:rPr>
        <w:t>Multiresistenta A</w:t>
      </w:r>
      <w:r w:rsidRPr="008F193C">
        <w:rPr>
          <w:rFonts w:ascii="Arial Narrow" w:hAnsi="Arial Narrow" w:eastAsiaTheme="minorHAnsi" w:cstheme="minorBidi"/>
        </w:rPr>
        <w:t>cinetobacter</w:t>
      </w:r>
    </w:p>
    <w:p w:rsidR="008F193C" w:rsidRPr="006E31DF" w:rsidP="006E31DF" w14:paraId="27464E0C" w14:textId="77777777">
      <w:pPr>
        <w:pStyle w:val="ListParagraph"/>
        <w:numPr>
          <w:ilvl w:val="0"/>
          <w:numId w:val="22"/>
        </w:numPr>
        <w:rPr>
          <w:rFonts w:ascii="Arial Narrow" w:hAnsi="Arial Narrow" w:eastAsiaTheme="minorHAnsi" w:cstheme="minorBidi"/>
        </w:rPr>
      </w:pPr>
      <w:r>
        <w:rPr>
          <w:rFonts w:ascii="Arial Narrow" w:hAnsi="Arial Narrow" w:eastAsiaTheme="minorHAnsi" w:cstheme="minorBidi"/>
        </w:rPr>
        <w:t>Multiresistenta P</w:t>
      </w:r>
      <w:r w:rsidRPr="008F193C">
        <w:rPr>
          <w:rFonts w:ascii="Arial Narrow" w:hAnsi="Arial Narrow" w:eastAsiaTheme="minorHAnsi" w:cstheme="minorBidi"/>
        </w:rPr>
        <w:t>seudomonas</w:t>
      </w:r>
    </w:p>
    <w:p w:rsidR="005D55BD" w:rsidRPr="001D5E3B" w:rsidP="005D55BD" w14:paraId="4F2CEEEF" w14:textId="77777777">
      <w:pPr>
        <w:rPr>
          <w:b/>
          <w:bCs/>
        </w:rPr>
      </w:pPr>
      <w:r w:rsidRPr="001D5E3B">
        <w:rPr>
          <w:b/>
          <w:bCs/>
        </w:rPr>
        <w:t xml:space="preserve">Multiresistenta </w:t>
      </w:r>
      <w:r>
        <w:rPr>
          <w:b/>
          <w:bCs/>
        </w:rPr>
        <w:t>A</w:t>
      </w:r>
      <w:r w:rsidRPr="001D5E3B">
        <w:rPr>
          <w:b/>
          <w:bCs/>
        </w:rPr>
        <w:t xml:space="preserve">cinetobacter och multiresistenta </w:t>
      </w:r>
      <w:r>
        <w:rPr>
          <w:b/>
          <w:bCs/>
        </w:rPr>
        <w:t>P</w:t>
      </w:r>
      <w:r w:rsidRPr="001D5E3B">
        <w:rPr>
          <w:b/>
          <w:bCs/>
        </w:rPr>
        <w:t>seudomonas aeruginosa ingår automatiskt i MRB screening.</w:t>
      </w:r>
    </w:p>
    <w:p w:rsidR="005D55BD" w:rsidRPr="00862B16" w:rsidP="005D55BD" w14:paraId="09D73918" w14:textId="77777777">
      <w:r w:rsidRPr="00862B16">
        <w:t>MRSA, VRE och ESBL omfattas av smittskyddslagen. MRSA, VRE och ESBLcarba är kliniskt anmälningspliktig och smittspårningspliktig enligt smittskyddslagen. ESBL är endast anmälningspliktig för laboratoriet.</w:t>
      </w:r>
      <w:r w:rsidR="008F193C">
        <w:t xml:space="preserve"> </w:t>
      </w:r>
      <w:r w:rsidRPr="008F193C" w:rsidR="008F193C">
        <w:t>Multiresistenta Pseudomonas och Acinetobacter</w:t>
      </w:r>
      <w:r>
        <w:t xml:space="preserve"> är </w:t>
      </w:r>
      <w:r w:rsidRPr="008F193C" w:rsidR="008F193C">
        <w:t>inte anmälningspliktiga (om de inte bildar ESBLcarba).</w:t>
      </w:r>
    </w:p>
    <w:p w:rsidR="008F193C" w:rsidP="005D55BD" w14:paraId="20B60146" w14:textId="77777777"/>
    <w:p w:rsidR="005D55BD" w:rsidP="005D55BD" w14:paraId="015B8CB6" w14:textId="77777777">
      <w:r w:rsidRPr="00862B16">
        <w:t>Alla patienter har rätt till samma medicinska omhändertagande, bemötande och omvårdnad. Medicinsk utredning och behandling får inte hindras eller fördröjas på grund av bärarskap eller misstanke om MRB.</w:t>
      </w:r>
      <w:r w:rsidR="008F193C">
        <w:t xml:space="preserve"> </w:t>
      </w:r>
    </w:p>
    <w:p w:rsidR="000068F7" w:rsidP="005D55BD" w14:paraId="3031D106" w14:textId="77777777"/>
    <w:p w:rsidR="005D55BD" w:rsidRPr="001A2F06" w:rsidP="00522738" w14:paraId="022CA1C9" w14:textId="77777777">
      <w:pPr>
        <w:pStyle w:val="Heading1"/>
      </w:pPr>
      <w:bookmarkStart w:id="1" w:name="_Toc337706802"/>
      <w:bookmarkStart w:id="2" w:name="_Toc347756425"/>
      <w:bookmarkStart w:id="3" w:name="_Toc256000001"/>
      <w:r w:rsidRPr="001A2F06">
        <w:t>Patient</w:t>
      </w:r>
      <w:r w:rsidR="00246CFD">
        <w:t>er</w:t>
      </w:r>
      <w:r w:rsidRPr="001A2F06">
        <w:t xml:space="preserve"> som ska </w:t>
      </w:r>
      <w:bookmarkEnd w:id="1"/>
      <w:bookmarkEnd w:id="2"/>
      <w:r w:rsidR="00246CFD">
        <w:t>screenas</w:t>
      </w:r>
      <w:bookmarkEnd w:id="3"/>
    </w:p>
    <w:p w:rsidR="00246CFD" w:rsidP="00D27B45" w14:paraId="05474964" w14:textId="77777777">
      <w:r w:rsidRPr="002F4D0C">
        <w:t xml:space="preserve">Patienter </w:t>
      </w:r>
      <w:r w:rsidRPr="00915315">
        <w:t xml:space="preserve">som läggs in </w:t>
      </w:r>
      <w:r w:rsidRPr="005C5F37">
        <w:rPr>
          <w:b/>
          <w:bCs/>
        </w:rPr>
        <w:t>på sjukhus</w:t>
      </w:r>
      <w:r w:rsidRPr="00915315">
        <w:t xml:space="preserve"> </w:t>
      </w:r>
      <w:r>
        <w:t xml:space="preserve">eller </w:t>
      </w:r>
      <w:r w:rsidR="00F9327C">
        <w:t xml:space="preserve">får </w:t>
      </w:r>
      <w:r>
        <w:t xml:space="preserve">upprepade polikliniska behandlingar </w:t>
      </w:r>
      <w:r w:rsidRPr="0035464D">
        <w:rPr>
          <w:b/>
          <w:bCs/>
        </w:rPr>
        <w:t>vid öppenvårdsenheter eller hemmet</w:t>
      </w:r>
      <w:r w:rsidRPr="002F4D0C">
        <w:t xml:space="preserve"> ska screeningodlas för MRB nedanstående situationer:</w:t>
      </w:r>
      <w:r w:rsidRPr="00246CFD">
        <w:t xml:space="preserve"> </w:t>
      </w:r>
    </w:p>
    <w:p w:rsidR="00977211" w:rsidRPr="00246CFD" w:rsidP="00246CFD" w14:paraId="1AD7475B" w14:textId="77777777"/>
    <w:p w:rsidR="00977211" w:rsidRPr="00977211" w:rsidP="00977211" w14:paraId="4FD91B7E" w14:textId="77777777">
      <w:pPr>
        <w:pStyle w:val="ListParagraph"/>
        <w:numPr>
          <w:ilvl w:val="0"/>
          <w:numId w:val="23"/>
        </w:numPr>
        <w:rPr>
          <w:rFonts w:ascii="Arial Narrow" w:hAnsi="Arial Narrow" w:eastAsiaTheme="minorHAnsi" w:cstheme="minorBidi"/>
        </w:rPr>
      </w:pPr>
      <w:r>
        <w:rPr>
          <w:rFonts w:ascii="Arial Narrow" w:hAnsi="Arial Narrow" w:eastAsiaTheme="minorHAnsi" w:cstheme="minorBidi"/>
        </w:rPr>
        <w:t>u</w:t>
      </w:r>
      <w:r w:rsidRPr="00977211">
        <w:rPr>
          <w:rFonts w:ascii="Arial Narrow" w:hAnsi="Arial Narrow" w:eastAsiaTheme="minorHAnsi" w:cstheme="minorBidi"/>
        </w:rPr>
        <w:t>tlandsfödda (utanför Norden)</w:t>
      </w:r>
      <w:r>
        <w:rPr>
          <w:rFonts w:ascii="Arial Narrow" w:hAnsi="Arial Narrow" w:eastAsiaTheme="minorHAnsi" w:cstheme="minorBidi"/>
        </w:rPr>
        <w:t xml:space="preserve"> </w:t>
      </w:r>
      <w:r w:rsidRPr="00977211">
        <w:rPr>
          <w:rFonts w:ascii="Arial Narrow" w:hAnsi="Arial Narrow" w:eastAsiaTheme="minorHAnsi" w:cstheme="minorBidi"/>
        </w:rPr>
        <w:t>som vistats mindre än 12 månader i Sverige ska screeningodlas för</w:t>
      </w:r>
      <w:r w:rsidR="004D1ABC">
        <w:rPr>
          <w:rFonts w:ascii="Arial Narrow" w:hAnsi="Arial Narrow" w:eastAsiaTheme="minorHAnsi" w:cstheme="minorBidi"/>
        </w:rPr>
        <w:t xml:space="preserve"> MRSA</w:t>
      </w:r>
      <w:r w:rsidRPr="00977211">
        <w:rPr>
          <w:rFonts w:ascii="Arial Narrow" w:hAnsi="Arial Narrow" w:eastAsiaTheme="minorHAnsi" w:cstheme="minorBidi"/>
        </w:rPr>
        <w:t xml:space="preserve"> om det inte gjorts tidigare.</w:t>
      </w:r>
    </w:p>
    <w:p w:rsidR="001224B7" w:rsidRPr="00915315" w:rsidP="001224B7" w14:paraId="570094E0" w14:textId="77777777">
      <w:pPr>
        <w:rPr>
          <w:b/>
          <w:bCs/>
        </w:rPr>
      </w:pPr>
      <w:r w:rsidRPr="00915315">
        <w:rPr>
          <w:b/>
          <w:bCs/>
        </w:rPr>
        <w:t>Om</w:t>
      </w:r>
      <w:r w:rsidRPr="00915315" w:rsidR="00CA52A5">
        <w:rPr>
          <w:b/>
          <w:bCs/>
        </w:rPr>
        <w:t xml:space="preserve"> patienten de senaste 6 månaderna:</w:t>
      </w:r>
    </w:p>
    <w:p w:rsidR="00703D1B" w:rsidRPr="0069198A" w:rsidP="001224B7" w14:paraId="4C5C48FD" w14:textId="77777777">
      <w:pPr>
        <w:pStyle w:val="ListParagraph"/>
        <w:numPr>
          <w:ilvl w:val="0"/>
          <w:numId w:val="24"/>
        </w:numPr>
      </w:pPr>
      <w:r w:rsidRPr="0069198A">
        <w:rPr>
          <w:rFonts w:ascii="Arial Narrow" w:hAnsi="Arial Narrow" w:eastAsiaTheme="minorHAnsi" w:cstheme="minorBidi"/>
        </w:rPr>
        <w:t>har arbetat inom sjukvård utanför Norden</w:t>
      </w:r>
    </w:p>
    <w:p w:rsidR="00D27B45" w:rsidRPr="0069198A" w:rsidP="00D27B45" w14:paraId="0B68F62B" w14:textId="77777777">
      <w:pPr>
        <w:numPr>
          <w:ilvl w:val="0"/>
          <w:numId w:val="24"/>
        </w:numPr>
        <w:rPr>
          <w:rFonts w:ascii="Verdana" w:eastAsia="Calibri" w:hAnsi="Verdana" w:cs="Times New Roman"/>
        </w:rPr>
      </w:pPr>
      <w:r w:rsidRPr="0069198A">
        <w:t xml:space="preserve">vårdats eller behandlats vid svensk/nordisk vårdenhet med </w:t>
      </w:r>
      <w:hyperlink r:id="rId6" w:history="1">
        <w:r w:rsidRPr="0069198A">
          <w:rPr>
            <w:rStyle w:val="Hyperlink"/>
            <w:color w:val="auto"/>
          </w:rPr>
          <w:t xml:space="preserve"> MRB problem</w:t>
        </w:r>
      </w:hyperlink>
      <w:r w:rsidRPr="0069198A">
        <w:t xml:space="preserve"> screeningodlas </w:t>
      </w:r>
      <w:r w:rsidR="00B54C74">
        <w:t xml:space="preserve">hen </w:t>
      </w:r>
      <w:r w:rsidRPr="0069198A">
        <w:t xml:space="preserve">för det aktuella smittämnet. Se </w:t>
      </w:r>
      <w:hyperlink r:id="rId7" w:history="1">
        <w:r w:rsidRPr="0069198A">
          <w:rPr>
            <w:rStyle w:val="Hyperlink"/>
            <w:color w:val="auto"/>
          </w:rPr>
          <w:t>Smittskydd och Vårdhygiens hemsida</w:t>
        </w:r>
      </w:hyperlink>
    </w:p>
    <w:p w:rsidR="003E4216" w:rsidP="001224B7" w14:paraId="54B88472" w14:textId="77777777">
      <w:pPr>
        <w:pStyle w:val="ListParagraph"/>
        <w:numPr>
          <w:ilvl w:val="0"/>
          <w:numId w:val="24"/>
        </w:numPr>
        <w:rPr>
          <w:rFonts w:ascii="Arial Narrow" w:hAnsi="Arial Narrow" w:eastAsiaTheme="minorHAnsi" w:cstheme="minorBidi"/>
        </w:rPr>
      </w:pPr>
      <w:r w:rsidRPr="003E4216">
        <w:rPr>
          <w:rFonts w:ascii="Arial Narrow" w:hAnsi="Arial Narrow" w:eastAsiaTheme="minorHAnsi" w:cstheme="minorBidi"/>
        </w:rPr>
        <w:t>vårdats utomlands på sjukhus eller behandlats polikliniskt (inklusive tandvård), med invasiva ingrepp eller sårbehandling</w:t>
      </w:r>
      <w:r w:rsidR="00D96FEB">
        <w:rPr>
          <w:rFonts w:ascii="Arial Narrow" w:hAnsi="Arial Narrow" w:eastAsiaTheme="minorHAnsi" w:cstheme="minorBidi"/>
        </w:rPr>
        <w:t xml:space="preserve"> </w:t>
      </w:r>
    </w:p>
    <w:p w:rsidR="006F2CF3" w:rsidP="00C211C3" w14:paraId="45BDE56D" w14:textId="77777777">
      <w:pPr>
        <w:pStyle w:val="ListParagraph"/>
        <w:numPr>
          <w:ilvl w:val="0"/>
          <w:numId w:val="24"/>
        </w:numPr>
        <w:rPr>
          <w:rFonts w:ascii="Arial Narrow" w:hAnsi="Arial Narrow" w:eastAsiaTheme="minorHAnsi" w:cstheme="minorBidi"/>
        </w:rPr>
      </w:pPr>
      <w:r w:rsidRPr="0069198A">
        <w:rPr>
          <w:rFonts w:ascii="Arial Narrow" w:hAnsi="Arial Narrow" w:eastAsiaTheme="minorHAnsi" w:cstheme="minorBidi"/>
        </w:rPr>
        <w:t>pågående sår eller hudinfektion som uppstått i anslutning till utlandsvistelse</w:t>
      </w:r>
      <w:r w:rsidRPr="0069198A" w:rsidR="00C211C3">
        <w:rPr>
          <w:rFonts w:ascii="Arial Narrow" w:hAnsi="Arial Narrow" w:eastAsiaTheme="minorHAnsi" w:cstheme="minorBidi"/>
        </w:rPr>
        <w:t xml:space="preserve"> utanför Norden</w:t>
      </w:r>
      <w:r w:rsidRPr="0069198A">
        <w:rPr>
          <w:rFonts w:ascii="Arial Narrow" w:hAnsi="Arial Narrow" w:eastAsiaTheme="minorHAnsi" w:cstheme="minorBidi"/>
        </w:rPr>
        <w:t xml:space="preserve">, oavsett vistelsens </w:t>
      </w:r>
      <w:r w:rsidRPr="00416858">
        <w:rPr>
          <w:rFonts w:ascii="Arial Narrow" w:hAnsi="Arial Narrow" w:eastAsiaTheme="minorHAnsi" w:cstheme="minorBidi"/>
        </w:rPr>
        <w:t xml:space="preserve">längd </w:t>
      </w:r>
      <w:r w:rsidRPr="00416858" w:rsidR="00B54C74">
        <w:rPr>
          <w:rFonts w:ascii="Arial Narrow" w:hAnsi="Arial Narrow" w:eastAsiaTheme="minorHAnsi" w:cstheme="minorBidi"/>
        </w:rPr>
        <w:t>eller om vård uppsökts för skadan</w:t>
      </w:r>
    </w:p>
    <w:p w:rsidR="006F0228" w:rsidRPr="006F0228" w:rsidP="006F0228" w14:paraId="21176289" w14:textId="77777777">
      <w:pPr>
        <w:pStyle w:val="ListParagraph"/>
        <w:numPr>
          <w:ilvl w:val="0"/>
          <w:numId w:val="24"/>
        </w:numPr>
        <w:rPr>
          <w:rFonts w:ascii="Arial Narrow" w:hAnsi="Arial Narrow" w:eastAsiaTheme="minorHAnsi" w:cstheme="minorBidi"/>
        </w:rPr>
      </w:pPr>
      <w:r w:rsidRPr="00501EBA">
        <w:rPr>
          <w:rFonts w:ascii="Arial Narrow" w:hAnsi="Arial Narrow" w:eastAsiaTheme="minorHAnsi" w:cstheme="minorBidi"/>
        </w:rPr>
        <w:t>vistats på institution utomlands, t ex barnhem</w:t>
      </w:r>
    </w:p>
    <w:p w:rsidR="006F2CF3" w:rsidRPr="0069198A" w:rsidP="006F2CF3" w14:paraId="192BF6BE" w14:textId="702AECBA">
      <w:pPr>
        <w:pStyle w:val="ListParagraph"/>
        <w:numPr>
          <w:ilvl w:val="0"/>
          <w:numId w:val="24"/>
        </w:numPr>
        <w:rPr>
          <w:rFonts w:ascii="Arial Narrow" w:hAnsi="Arial Narrow" w:eastAsiaTheme="minorHAnsi" w:cstheme="minorBidi"/>
        </w:rPr>
      </w:pPr>
      <w:r w:rsidRPr="0069198A">
        <w:rPr>
          <w:rFonts w:ascii="Arial Narrow" w:hAnsi="Arial Narrow" w:eastAsiaTheme="minorHAnsi" w:cstheme="minorBidi"/>
        </w:rPr>
        <w:t>h</w:t>
      </w:r>
      <w:r w:rsidRPr="0069198A" w:rsidR="00CA52A5">
        <w:rPr>
          <w:rFonts w:ascii="Arial Narrow" w:hAnsi="Arial Narrow" w:eastAsiaTheme="minorHAnsi" w:cstheme="minorBidi"/>
        </w:rPr>
        <w:t>ar/har haft nära kontakt med känd MRSA</w:t>
      </w:r>
      <w:r w:rsidR="006F0228">
        <w:rPr>
          <w:rFonts w:ascii="Arial Narrow" w:hAnsi="Arial Narrow" w:eastAsiaTheme="minorHAnsi" w:cstheme="minorBidi"/>
        </w:rPr>
        <w:t xml:space="preserve">-bärare, ska screenas för MRSA. </w:t>
      </w:r>
      <w:r w:rsidR="00637021">
        <w:rPr>
          <w:rFonts w:ascii="Arial Narrow" w:hAnsi="Arial Narrow" w:eastAsiaTheme="minorHAnsi" w:cstheme="minorBidi"/>
        </w:rPr>
        <w:t xml:space="preserve">Kontakt med </w:t>
      </w:r>
      <w:r w:rsidRPr="0009206D" w:rsidR="0009206D">
        <w:rPr>
          <w:rFonts w:ascii="Arial Narrow" w:hAnsi="Arial Narrow" w:eastAsiaTheme="minorHAnsi" w:cstheme="minorBidi"/>
        </w:rPr>
        <w:t>VRE, ESBLCARBA-bärare</w:t>
      </w:r>
      <w:r w:rsidRPr="0069198A" w:rsidR="0009206D">
        <w:rPr>
          <w:rFonts w:ascii="Arial Narrow" w:hAnsi="Arial Narrow" w:eastAsiaTheme="minorHAnsi" w:cstheme="minorBidi"/>
        </w:rPr>
        <w:t xml:space="preserve"> </w:t>
      </w:r>
      <w:r w:rsidRPr="0069198A" w:rsidR="00CA52A5">
        <w:rPr>
          <w:rFonts w:ascii="Arial Narrow" w:hAnsi="Arial Narrow" w:eastAsiaTheme="minorHAnsi" w:cstheme="minorBidi"/>
        </w:rPr>
        <w:t>exempelvis person i hushållet</w:t>
      </w:r>
      <w:r w:rsidR="00EE7F0C">
        <w:rPr>
          <w:rFonts w:ascii="Arial Narrow" w:hAnsi="Arial Narrow" w:eastAsiaTheme="minorHAnsi" w:cstheme="minorBidi"/>
        </w:rPr>
        <w:t>, ska screenas för aktuellt agens</w:t>
      </w:r>
      <w:r w:rsidR="00637021">
        <w:rPr>
          <w:rFonts w:ascii="Arial Narrow" w:hAnsi="Arial Narrow" w:eastAsiaTheme="minorHAnsi" w:cstheme="minorBidi"/>
        </w:rPr>
        <w:t xml:space="preserve"> om patienten själv har riskfaktorer för spridning</w:t>
      </w:r>
    </w:p>
    <w:p w:rsidR="00D27B45" w:rsidP="00D27B45" w14:paraId="46A589C0" w14:textId="77777777">
      <w:pPr>
        <w:pStyle w:val="ListParagraph"/>
        <w:numPr>
          <w:ilvl w:val="0"/>
          <w:numId w:val="24"/>
        </w:numPr>
        <w:rPr>
          <w:rFonts w:ascii="Arial Narrow" w:hAnsi="Arial Narrow" w:eastAsiaTheme="minorHAnsi" w:cstheme="minorBidi"/>
        </w:rPr>
      </w:pPr>
      <w:r w:rsidRPr="00D97DC4">
        <w:rPr>
          <w:rFonts w:ascii="Arial Narrow" w:hAnsi="Arial Narrow" w:eastAsiaTheme="minorHAnsi" w:cstheme="minorBidi"/>
        </w:rPr>
        <w:t>a</w:t>
      </w:r>
      <w:r w:rsidRPr="00D97DC4" w:rsidR="00CA52A5">
        <w:rPr>
          <w:rFonts w:ascii="Arial Narrow" w:hAnsi="Arial Narrow" w:eastAsiaTheme="minorHAnsi" w:cstheme="minorBidi"/>
        </w:rPr>
        <w:t>rbetar/har arbetat med djurbesättningar med konstaterad MRSA</w:t>
      </w:r>
      <w:r w:rsidRPr="00D97DC4" w:rsidR="00703D1B">
        <w:rPr>
          <w:rFonts w:ascii="Arial Narrow" w:hAnsi="Arial Narrow" w:eastAsiaTheme="minorHAnsi" w:cstheme="minorBidi"/>
        </w:rPr>
        <w:t xml:space="preserve"> (p</w:t>
      </w:r>
      <w:r w:rsidRPr="00D97DC4" w:rsidR="00CA52A5">
        <w:rPr>
          <w:rFonts w:ascii="Arial Narrow" w:hAnsi="Arial Narrow" w:eastAsiaTheme="minorHAnsi" w:cstheme="minorBidi"/>
        </w:rPr>
        <w:t>rovta enbart för MRSA</w:t>
      </w:r>
      <w:r w:rsidRPr="00D97DC4" w:rsidR="00703D1B">
        <w:rPr>
          <w:rFonts w:ascii="Arial Narrow" w:hAnsi="Arial Narrow" w:eastAsiaTheme="minorHAnsi" w:cstheme="minorBidi"/>
        </w:rPr>
        <w:t>)</w:t>
      </w:r>
    </w:p>
    <w:p w:rsidR="00915315" w:rsidRPr="00915315" w:rsidP="0072400E" w14:paraId="57A26377" w14:textId="77777777"/>
    <w:p w:rsidR="003E4216" w:rsidRPr="00915315" w:rsidP="005D55BD" w14:paraId="0BCEA879" w14:textId="77777777">
      <w:pPr>
        <w:rPr>
          <w:b/>
          <w:bCs/>
        </w:rPr>
      </w:pPr>
      <w:r w:rsidRPr="00915315">
        <w:rPr>
          <w:b/>
          <w:bCs/>
        </w:rPr>
        <w:t>Överväg screen</w:t>
      </w:r>
      <w:r w:rsidRPr="00915315" w:rsidR="00501EBA">
        <w:rPr>
          <w:b/>
          <w:bCs/>
        </w:rPr>
        <w:t>ing</w:t>
      </w:r>
      <w:r w:rsidRPr="00915315">
        <w:rPr>
          <w:b/>
          <w:bCs/>
        </w:rPr>
        <w:t xml:space="preserve">odling för patient </w:t>
      </w:r>
      <w:r w:rsidRPr="00915315" w:rsidR="00977211">
        <w:rPr>
          <w:b/>
          <w:bCs/>
        </w:rPr>
        <w:t>som:</w:t>
      </w:r>
    </w:p>
    <w:p w:rsidR="00501EBA" w:rsidP="005D55BD" w14:paraId="1221CE13" w14:textId="77777777">
      <w:r>
        <w:rPr>
          <w:rFonts w:ascii="Symbol" w:hAnsi="Symbol"/>
        </w:rPr>
        <w:sym w:font="Symbol" w:char="F0B7"/>
      </w:r>
      <w:r>
        <w:t xml:space="preserve"> vistats utomlands senaste 6 månaderna och har riskfaktorer* </w:t>
      </w:r>
    </w:p>
    <w:p w:rsidR="00501EBA" w:rsidP="005D55BD" w14:paraId="35EB7782" w14:textId="77777777">
      <w:r>
        <w:rPr>
          <w:rFonts w:ascii="Symbol" w:hAnsi="Symbol"/>
        </w:rPr>
        <w:sym w:font="Symbol" w:char="F0B7"/>
      </w:r>
      <w:r>
        <w:t xml:space="preserve"> vårdats utomlands längre tillbak</w:t>
      </w:r>
      <w:r w:rsidR="008A7B57">
        <w:t>a</w:t>
      </w:r>
      <w:r>
        <w:t xml:space="preserve"> i tiden än 6 månader och har riskfaktorer*</w:t>
      </w:r>
    </w:p>
    <w:p w:rsidR="00501EBA" w:rsidP="005D55BD" w14:paraId="25549071" w14:textId="77777777"/>
    <w:p w:rsidR="00501EBA" w:rsidP="00501EBA" w14:paraId="38360D34" w14:textId="77777777">
      <w:r w:rsidRPr="00501EBA">
        <w:t>* Riskfaktorer</w:t>
      </w:r>
      <w:r>
        <w:t xml:space="preserve"> ex sår/hudlesioner inkl. eksem, abscesser, stomi/PEG, diarré, urinavledningskateter</w:t>
      </w:r>
    </w:p>
    <w:p w:rsidR="00501EBA" w:rsidRPr="00501EBA" w:rsidP="00501EBA" w14:paraId="0CA548AE" w14:textId="77777777"/>
    <w:p w:rsidR="005D55BD" w:rsidRPr="00450EF0" w:rsidP="00FB4526" w14:paraId="3BE1E4F2" w14:textId="77777777">
      <w:pPr>
        <w:pStyle w:val="ListParagraph"/>
        <w:ind w:left="360"/>
        <w:rPr>
          <w:rFonts w:ascii="Arial Narrow" w:hAnsi="Arial Narrow" w:eastAsiaTheme="minorHAnsi" w:cstheme="minorBidi"/>
          <w:strike/>
        </w:rPr>
      </w:pPr>
    </w:p>
    <w:p w:rsidR="005B7C02" w:rsidP="005D55BD" w14:paraId="6418F86B" w14:textId="77777777">
      <w:r w:rsidRPr="00862B16">
        <w:t>OBS</w:t>
      </w:r>
      <w:r>
        <w:t>!</w:t>
      </w:r>
      <w:r w:rsidRPr="00862B16">
        <w:t xml:space="preserve"> Inom såväl öppen- som slutenvård ska kliniska odlingar tas på vida indikationer för att tidigt upptäcka MRB och minimera risken för smittspridning, speciellt om det finns riskfaktorer enligt nedan. Vid mjukdelsinfektioner och/eller kateterrelaterade infektioner ska klinisk odling rutinmässigt tas före antibiotikabehandling påbörjas.</w:t>
      </w:r>
    </w:p>
    <w:p w:rsidR="005D55BD" w:rsidRPr="00794A5D" w:rsidP="00794A5D" w14:paraId="2CFF1F47" w14:textId="77777777">
      <w:pPr>
        <w:pStyle w:val="Heading1"/>
      </w:pPr>
      <w:bookmarkStart w:id="4" w:name="_Toc337706805"/>
      <w:bookmarkStart w:id="5" w:name="_Toc347756429"/>
      <w:bookmarkStart w:id="6" w:name="_Toc256000002"/>
      <w:r w:rsidRPr="00794A5D">
        <w:t>Provtagning</w:t>
      </w:r>
      <w:bookmarkEnd w:id="4"/>
      <w:bookmarkEnd w:id="5"/>
      <w:r w:rsidRPr="00794A5D">
        <w:t xml:space="preserve"> </w:t>
      </w:r>
      <w:r w:rsidRPr="00794A5D" w:rsidR="00C72E83">
        <w:t xml:space="preserve">av </w:t>
      </w:r>
      <w:r w:rsidRPr="00794A5D">
        <w:t>patient</w:t>
      </w:r>
      <w:bookmarkEnd w:id="6"/>
    </w:p>
    <w:tbl>
      <w:tblPr>
        <w:tblW w:w="5000" w:type="pct"/>
        <w:tblLook w:val="01E0"/>
      </w:tblPr>
      <w:tblGrid>
        <w:gridCol w:w="4391"/>
        <w:gridCol w:w="4113"/>
      </w:tblGrid>
      <w:tr w14:paraId="25B21469" w14:textId="77777777" w:rsidTr="008746B6">
        <w:tblPrEx>
          <w:tblW w:w="5000" w:type="pct"/>
          <w:tblLook w:val="01E0"/>
        </w:tblPrEx>
        <w:tc>
          <w:tcPr>
            <w:tcW w:w="2582" w:type="pct"/>
          </w:tcPr>
          <w:p w:rsidR="005D55BD" w:rsidRPr="000C1803" w:rsidP="008746B6" w14:paraId="525FAAAD" w14:textId="77777777">
            <w:pPr>
              <w:rPr>
                <w:b/>
                <w:bCs/>
              </w:rPr>
            </w:pPr>
            <w:r w:rsidRPr="000C1803">
              <w:rPr>
                <w:b/>
                <w:bCs/>
              </w:rPr>
              <w:t>MRSA</w:t>
            </w:r>
          </w:p>
          <w:p w:rsidR="005D55BD" w:rsidRPr="005A6D31" w:rsidP="008746B6" w14:paraId="3B239E6B" w14:textId="77777777">
            <w:pPr>
              <w:numPr>
                <w:ilvl w:val="0"/>
                <w:numId w:val="26"/>
              </w:numPr>
            </w:pPr>
            <w:r w:rsidRPr="005A6D31">
              <w:t>näsöppning</w:t>
            </w:r>
          </w:p>
          <w:p w:rsidR="005D55BD" w:rsidRPr="005A6D31" w:rsidP="008746B6" w14:paraId="6081341A" w14:textId="77777777">
            <w:pPr>
              <w:numPr>
                <w:ilvl w:val="0"/>
                <w:numId w:val="26"/>
              </w:numPr>
            </w:pPr>
            <w:r w:rsidRPr="005A6D31">
              <w:t>svalg</w:t>
            </w:r>
          </w:p>
          <w:p w:rsidR="005D55BD" w:rsidRPr="005A6D31" w:rsidP="008746B6" w14:paraId="57B8C35A" w14:textId="77777777">
            <w:pPr>
              <w:numPr>
                <w:ilvl w:val="0"/>
                <w:numId w:val="26"/>
              </w:numPr>
            </w:pPr>
            <w:r w:rsidRPr="005A6D31">
              <w:t>perineum alternativt ljumske</w:t>
            </w:r>
          </w:p>
          <w:p w:rsidR="005D55BD" w:rsidRPr="005A6D31" w:rsidP="008746B6" w14:paraId="662B41D7" w14:textId="77777777">
            <w:pPr>
              <w:numPr>
                <w:ilvl w:val="0"/>
                <w:numId w:val="26"/>
              </w:numPr>
            </w:pPr>
            <w:r>
              <w:t>sår och</w:t>
            </w:r>
            <w:r w:rsidRPr="005A6D31">
              <w:t xml:space="preserve"> hudförändringar (</w:t>
            </w:r>
            <w:r w:rsidRPr="005A6D31" w:rsidR="00101304">
              <w:t>inkl.</w:t>
            </w:r>
            <w:r w:rsidRPr="005A6D31">
              <w:t xml:space="preserve"> eksem</w:t>
            </w:r>
            <w:r>
              <w:t xml:space="preserve"> och hörselgångseksem</w:t>
            </w:r>
            <w:r w:rsidRPr="005A6D31">
              <w:t>)</w:t>
            </w:r>
          </w:p>
          <w:p w:rsidR="005D55BD" w:rsidRPr="005A6D31" w:rsidP="008746B6" w14:paraId="2489AF65" w14:textId="77777777">
            <w:pPr>
              <w:numPr>
                <w:ilvl w:val="0"/>
                <w:numId w:val="26"/>
              </w:numPr>
            </w:pPr>
            <w:r w:rsidRPr="005A6D31">
              <w:t>insticksställe och kanyl/infart</w:t>
            </w:r>
          </w:p>
          <w:p w:rsidR="005D55BD" w:rsidRPr="005A6D31" w:rsidP="008746B6" w14:paraId="511A8ACF" w14:textId="77777777">
            <w:pPr>
              <w:numPr>
                <w:ilvl w:val="0"/>
                <w:numId w:val="26"/>
              </w:numPr>
            </w:pPr>
            <w:r w:rsidRPr="005A6D31">
              <w:t>KAD-urin</w:t>
            </w:r>
          </w:p>
          <w:p w:rsidR="005D55BD" w:rsidRPr="00522738" w:rsidP="008746B6" w14:paraId="024C0E3B" w14:textId="77777777">
            <w:pPr>
              <w:numPr>
                <w:ilvl w:val="0"/>
                <w:numId w:val="26"/>
              </w:numPr>
              <w:rPr>
                <w:b/>
                <w:bCs/>
              </w:rPr>
            </w:pPr>
            <w:r>
              <w:t>Stomi/PEG/trakealtub</w:t>
            </w:r>
            <w:r w:rsidRPr="005A6D31">
              <w:t xml:space="preserve">/dränage </w:t>
            </w:r>
          </w:p>
          <w:p w:rsidR="00522738" w:rsidRPr="005A6D31" w:rsidP="00522738" w14:paraId="3ACA978B" w14:textId="77777777">
            <w:pPr>
              <w:ind w:left="360"/>
              <w:rPr>
                <w:b/>
                <w:bCs/>
              </w:rPr>
            </w:pPr>
          </w:p>
        </w:tc>
        <w:tc>
          <w:tcPr>
            <w:tcW w:w="2418" w:type="pct"/>
          </w:tcPr>
          <w:p w:rsidR="005D55BD" w:rsidRPr="000C1803" w:rsidP="008746B6" w14:paraId="09248C7D" w14:textId="77777777">
            <w:pPr>
              <w:rPr>
                <w:b/>
                <w:bCs/>
              </w:rPr>
            </w:pPr>
            <w:r w:rsidRPr="000C1803">
              <w:rPr>
                <w:b/>
                <w:bCs/>
              </w:rPr>
              <w:t>ESBL och VRE</w:t>
            </w:r>
            <w:r w:rsidRPr="000C1803">
              <w:rPr>
                <w:b/>
                <w:bCs/>
              </w:rPr>
              <w:tab/>
            </w:r>
            <w:r w:rsidRPr="000C1803">
              <w:rPr>
                <w:b/>
                <w:bCs/>
              </w:rPr>
              <w:tab/>
            </w:r>
          </w:p>
          <w:p w:rsidR="005D55BD" w:rsidRPr="005A6D31" w:rsidP="008746B6" w14:paraId="5A2E4B7C" w14:textId="77777777">
            <w:pPr>
              <w:numPr>
                <w:ilvl w:val="0"/>
                <w:numId w:val="26"/>
              </w:numPr>
            </w:pPr>
            <w:r w:rsidRPr="005A6D31">
              <w:t>faeces (pinnprov)</w:t>
            </w:r>
          </w:p>
          <w:p w:rsidR="005D55BD" w:rsidRPr="005A6D31" w:rsidP="008746B6" w14:paraId="3D12B71A" w14:textId="77777777">
            <w:pPr>
              <w:numPr>
                <w:ilvl w:val="0"/>
                <w:numId w:val="26"/>
              </w:numPr>
            </w:pPr>
            <w:r w:rsidRPr="005A6D31">
              <w:t>KAD-urin (urin vid RIK)</w:t>
            </w:r>
          </w:p>
          <w:p w:rsidR="005D55BD" w:rsidRPr="005A6D31" w:rsidP="008746B6" w14:paraId="12073F3C" w14:textId="77777777">
            <w:pPr>
              <w:numPr>
                <w:ilvl w:val="0"/>
                <w:numId w:val="26"/>
              </w:numPr>
            </w:pPr>
            <w:r w:rsidRPr="005A6D31">
              <w:t>omläggningskrävande sår</w:t>
            </w:r>
          </w:p>
          <w:p w:rsidR="005D55BD" w:rsidRPr="005A6D31" w:rsidP="008746B6" w14:paraId="3B118BA8" w14:textId="77777777">
            <w:pPr>
              <w:numPr>
                <w:ilvl w:val="0"/>
                <w:numId w:val="26"/>
              </w:numPr>
            </w:pPr>
            <w:r>
              <w:t>Stomi/PEG/trakealtub</w:t>
            </w:r>
            <w:r w:rsidRPr="005A6D31">
              <w:t>/dränage</w:t>
            </w:r>
          </w:p>
          <w:p w:rsidR="005D55BD" w:rsidRPr="005A6D31" w:rsidP="008746B6" w14:paraId="2B2781FA" w14:textId="77777777"/>
        </w:tc>
      </w:tr>
    </w:tbl>
    <w:p w:rsidR="00645616" w:rsidP="005D55BD" w14:paraId="3BC5C9A6" w14:textId="77777777">
      <w:pPr>
        <w:rPr>
          <w:b/>
        </w:rPr>
      </w:pPr>
      <w:r w:rsidRPr="00862B16">
        <w:t>Se även provtagningsanvisningar från</w:t>
      </w:r>
      <w:r w:rsidRPr="000068F7">
        <w:t xml:space="preserve"> </w:t>
      </w:r>
      <w:hyperlink r:id="rId8" w:history="1">
        <w:r w:rsidRPr="000068F7">
          <w:rPr>
            <w:rStyle w:val="Hyperlink"/>
          </w:rPr>
          <w:t>mikrobiologiska laboratoriet</w:t>
        </w:r>
      </w:hyperlink>
      <w:r w:rsidR="00B15BE2">
        <w:rPr>
          <w:b/>
        </w:rPr>
        <w:t>.</w:t>
      </w:r>
    </w:p>
    <w:p w:rsidR="008A7B57" w:rsidP="008A7B57" w14:paraId="2DD5C66A" w14:textId="77777777">
      <w:bookmarkStart w:id="7" w:name="_Hlk86400716"/>
      <w:r w:rsidRPr="00862B16">
        <w:t>Negativa screeningodlingar under pågående antibiotikabehandling ska återupprepas tidigast en vecka efter avslutad behandling.</w:t>
      </w:r>
      <w:bookmarkStart w:id="8" w:name="_Toc337706806"/>
      <w:bookmarkStart w:id="9" w:name="_Toc347756430"/>
      <w:bookmarkEnd w:id="7"/>
    </w:p>
    <w:p w:rsidR="008A7B57" w:rsidP="008A7B57" w14:paraId="7D299391" w14:textId="77777777"/>
    <w:p w:rsidR="005D55BD" w:rsidRPr="008A7B57" w:rsidP="00794A5D" w14:paraId="3F0F1152" w14:textId="77777777">
      <w:pPr>
        <w:pStyle w:val="Heading1"/>
      </w:pPr>
      <w:bookmarkStart w:id="10" w:name="_Toc256000003"/>
      <w:r w:rsidRPr="008A7B57">
        <w:t xml:space="preserve">Handläggning av </w:t>
      </w:r>
      <w:r w:rsidRPr="00450EF0">
        <w:t>inneliggande</w:t>
      </w:r>
      <w:r w:rsidRPr="008A7B57">
        <w:t xml:space="preserve"> patienter i väntan på provsvar</w:t>
      </w:r>
      <w:bookmarkEnd w:id="10"/>
      <w:bookmarkEnd w:id="8"/>
      <w:bookmarkEnd w:id="9"/>
    </w:p>
    <w:p w:rsidR="005D55BD" w:rsidP="005D55BD" w14:paraId="40184324" w14:textId="77777777">
      <w:bookmarkStart w:id="11" w:name="_Toc337706807"/>
    </w:p>
    <w:p w:rsidR="005D55BD" w:rsidRPr="00862B16" w:rsidP="005D55BD" w14:paraId="7DD4996F" w14:textId="77777777">
      <w:r w:rsidRPr="00862B16">
        <w:t xml:space="preserve">Konsekvent följsamhet </w:t>
      </w:r>
      <w:r w:rsidR="00522738">
        <w:t>till</w:t>
      </w:r>
      <w:r w:rsidRPr="00862B16">
        <w:t xml:space="preserve"> basala hygienrutiner enligt Socialstyrelsens föreskrifter är den enskilt viktigaste åtgärden för att förhindra smittspridning av MRB och andra smittsamma sjukdomar.</w:t>
      </w:r>
    </w:p>
    <w:p w:rsidR="005D55BD" w:rsidP="005D55BD" w14:paraId="600F43F7" w14:textId="77777777"/>
    <w:p w:rsidR="005D55BD" w:rsidRPr="00794A5D" w:rsidP="005D55BD" w14:paraId="44AF3252" w14:textId="77777777">
      <w:pPr>
        <w:rPr>
          <w:b/>
          <w:bCs/>
        </w:rPr>
      </w:pPr>
      <w:r w:rsidRPr="00794A5D">
        <w:rPr>
          <w:b/>
          <w:bCs/>
        </w:rPr>
        <w:t>Val av vårdplats</w:t>
      </w:r>
    </w:p>
    <w:p w:rsidR="005D55BD" w:rsidRPr="00862B16" w:rsidP="005D55BD" w14:paraId="102A5A98" w14:textId="77777777">
      <w:pPr>
        <w:numPr>
          <w:ilvl w:val="0"/>
          <w:numId w:val="27"/>
        </w:numPr>
      </w:pPr>
      <w:r>
        <w:t xml:space="preserve">Enkelrum med egen toalett och </w:t>
      </w:r>
      <w:r w:rsidRPr="00862B16">
        <w:t>dusch väljs i första hand.</w:t>
      </w:r>
    </w:p>
    <w:p w:rsidR="005D55BD" w:rsidRPr="00862B16" w:rsidP="005D55BD" w14:paraId="43E234C9" w14:textId="77777777">
      <w:pPr>
        <w:numPr>
          <w:ilvl w:val="0"/>
          <w:numId w:val="27"/>
        </w:numPr>
      </w:pPr>
      <w:r>
        <w:t xml:space="preserve">Enkelrum med egen toalett och </w:t>
      </w:r>
      <w:r w:rsidRPr="00862B16">
        <w:t xml:space="preserve">dusch ska användas till patienter som har någon riskfaktor enligt </w:t>
      </w:r>
      <w:r w:rsidR="00522738">
        <w:t>nedan</w:t>
      </w:r>
      <w:r w:rsidRPr="00862B16">
        <w:t xml:space="preserve"> eller om bärarskap av MRB redan är känt.</w:t>
      </w:r>
      <w:r>
        <w:t xml:space="preserve"> </w:t>
      </w:r>
      <w:r w:rsidRPr="0066058E">
        <w:t xml:space="preserve">Patient med riskfaktorer enligt </w:t>
      </w:r>
      <w:r w:rsidRPr="0066058E" w:rsidR="00522738">
        <w:t>nedan</w:t>
      </w:r>
      <w:r w:rsidRPr="0066058E">
        <w:t xml:space="preserve"> bör i första hand vårdas </w:t>
      </w:r>
      <w:r w:rsidRPr="001A2F06">
        <w:t>på infektionskliniken</w:t>
      </w:r>
      <w:r>
        <w:t xml:space="preserve"> </w:t>
      </w:r>
      <w:r w:rsidRPr="00416858">
        <w:t xml:space="preserve">förutom när det gäller ESBL se </w:t>
      </w:r>
      <w:hyperlink r:id="rId9" w:history="1">
        <w:r w:rsidRPr="00416858">
          <w:rPr>
            <w:rStyle w:val="Hyperlink"/>
            <w:color w:val="auto"/>
          </w:rPr>
          <w:t>Centuri nr 12074</w:t>
        </w:r>
      </w:hyperlink>
      <w:r w:rsidRPr="00416858">
        <w:rPr>
          <w:rStyle w:val="Hyperlink"/>
          <w:color w:val="auto"/>
        </w:rPr>
        <w:t xml:space="preserve"> </w:t>
      </w:r>
      <w:r w:rsidRPr="00416858">
        <w:rPr>
          <w:rStyle w:val="Hyperlink"/>
          <w:color w:val="auto"/>
          <w:u w:val="none"/>
        </w:rPr>
        <w:t>för rumsplacering ESBL</w:t>
      </w:r>
      <w:r w:rsidRPr="00416858" w:rsidR="00416858">
        <w:rPr>
          <w:rStyle w:val="Hyperlink"/>
          <w:color w:val="auto"/>
          <w:u w:val="none"/>
        </w:rPr>
        <w:t>.</w:t>
      </w:r>
      <w:r w:rsidR="00416858">
        <w:rPr>
          <w:rStyle w:val="Hyperlink"/>
          <w:color w:val="auto"/>
          <w:u w:val="none"/>
        </w:rPr>
        <w:t xml:space="preserve"> </w:t>
      </w:r>
      <w:r w:rsidRPr="00862B16">
        <w:t>Patientens medicinska behov avgör</w:t>
      </w:r>
      <w:r>
        <w:t xml:space="preserve"> dock.</w:t>
      </w:r>
    </w:p>
    <w:p w:rsidR="005D55BD" w:rsidRPr="00862B16" w:rsidP="005D55BD" w14:paraId="580FEC5E" w14:textId="77777777">
      <w:pPr>
        <w:numPr>
          <w:ilvl w:val="0"/>
          <w:numId w:val="27"/>
        </w:numPr>
      </w:pPr>
      <w:r w:rsidRPr="00862B16">
        <w:t>Samvård ska så långt som möjligt undvikas</w:t>
      </w:r>
      <w:r w:rsidR="00A175EB">
        <w:t>,</w:t>
      </w:r>
      <w:r w:rsidR="00114CFB">
        <w:t xml:space="preserve"> patienter som är ESBL-bärare men utan riskfaktorer för spridning får dock samvårdas se </w:t>
      </w:r>
      <w:hyperlink r:id="rId9" w:history="1">
        <w:r w:rsidRPr="000C1803" w:rsidR="00A175EB">
          <w:rPr>
            <w:rStyle w:val="Hyperlink"/>
          </w:rPr>
          <w:t>Centuri nr 12074</w:t>
        </w:r>
      </w:hyperlink>
      <w:r w:rsidRPr="00862B16">
        <w:t xml:space="preserve">. Vid brist på vårdplatser kan, i avvaktan på provsvar, samvård övervägas för patient som helt saknar riskfaktor för spridning men man måste </w:t>
      </w:r>
      <w:r w:rsidR="00A175EB">
        <w:t>som alltid</w:t>
      </w:r>
      <w:r w:rsidRPr="00862B16">
        <w:t xml:space="preserve"> iaktta basala hygienrutiner. Patienten informeras om vikten av god handhygien. Medpatienter ska inte ha omläggningskrävande sår, </w:t>
      </w:r>
      <w:r w:rsidRPr="00862B16" w:rsidR="00101304">
        <w:t>trakealtub</w:t>
      </w:r>
      <w:r w:rsidRPr="00862B16">
        <w:t>, hudeksem eller psoriasis</w:t>
      </w:r>
      <w:r>
        <w:t xml:space="preserve"> och </w:t>
      </w:r>
      <w:r w:rsidRPr="00261472">
        <w:t>k</w:t>
      </w:r>
      <w:r>
        <w:t>unna</w:t>
      </w:r>
      <w:r w:rsidRPr="00261472">
        <w:t xml:space="preserve"> tillämpa god handhygien</w:t>
      </w:r>
      <w:r>
        <w:t>.</w:t>
      </w:r>
    </w:p>
    <w:p w:rsidR="005D55BD" w:rsidRPr="00862B16" w:rsidP="005D55BD" w14:paraId="75EBBAD2" w14:textId="77777777">
      <w:pPr>
        <w:numPr>
          <w:ilvl w:val="0"/>
          <w:numId w:val="27"/>
        </w:numPr>
      </w:pPr>
      <w:r w:rsidRPr="00862B16">
        <w:t xml:space="preserve">Vid känt bärarskap av MRB ska rutin för aktuellt smittämne följas, se </w:t>
      </w:r>
      <w:hyperlink r:id="rId7" w:history="1">
        <w:r w:rsidRPr="00862B16">
          <w:rPr>
            <w:rStyle w:val="Hyperlink"/>
          </w:rPr>
          <w:t>Smittskydd och vårdhygiens hemsida</w:t>
        </w:r>
      </w:hyperlink>
      <w:r w:rsidRPr="00862B16">
        <w:t>.</w:t>
      </w:r>
    </w:p>
    <w:p w:rsidR="005D55BD" w:rsidP="005D55BD" w14:paraId="6F6B00F9" w14:textId="77777777">
      <w:pPr>
        <w:spacing w:after="240"/>
      </w:pPr>
    </w:p>
    <w:p w:rsidR="005D55BD" w:rsidRPr="00794A5D" w:rsidP="005D55BD" w14:paraId="771145DE" w14:textId="77777777">
      <w:pPr>
        <w:rPr>
          <w:b/>
          <w:bCs/>
        </w:rPr>
      </w:pPr>
      <w:r w:rsidRPr="00794A5D">
        <w:rPr>
          <w:b/>
          <w:bCs/>
        </w:rPr>
        <w:t>Riskfaktorer för smittspridning är:</w:t>
      </w:r>
    </w:p>
    <w:p w:rsidR="005D55BD" w:rsidRPr="00862B16" w:rsidP="005D55BD" w14:paraId="6CB247C3" w14:textId="77777777">
      <w:pPr>
        <w:numPr>
          <w:ilvl w:val="0"/>
          <w:numId w:val="28"/>
        </w:numPr>
      </w:pPr>
      <w:r>
        <w:t>a</w:t>
      </w:r>
      <w:r w:rsidR="00A175EB">
        <w:t>lla typer av hud</w:t>
      </w:r>
      <w:r w:rsidRPr="00862B16" w:rsidR="00CA52A5">
        <w:t xml:space="preserve">sår, </w:t>
      </w:r>
      <w:r w:rsidR="00A175EB">
        <w:t xml:space="preserve">t.ex </w:t>
      </w:r>
      <w:r w:rsidRPr="00862B16" w:rsidR="00CA52A5">
        <w:t>infekterade sår, operationssår</w:t>
      </w:r>
      <w:r w:rsidR="00A175EB">
        <w:t>, kroniska sår</w:t>
      </w:r>
    </w:p>
    <w:p w:rsidR="005D55BD" w:rsidRPr="00862B16" w:rsidP="005D55BD" w14:paraId="0E77F642" w14:textId="77777777">
      <w:pPr>
        <w:numPr>
          <w:ilvl w:val="0"/>
          <w:numId w:val="29"/>
        </w:numPr>
      </w:pPr>
      <w:r>
        <w:t>p</w:t>
      </w:r>
      <w:r w:rsidR="000C1803">
        <w:t xml:space="preserve">ågående </w:t>
      </w:r>
      <w:r w:rsidRPr="00862B16" w:rsidR="001A2F06">
        <w:t>hudbesvär t.ex. eksem, psoriasis eller bölder</w:t>
      </w:r>
    </w:p>
    <w:p w:rsidR="005D55BD" w:rsidRPr="00862B16" w:rsidP="005D55BD" w14:paraId="2B2F038A" w14:textId="77777777">
      <w:pPr>
        <w:numPr>
          <w:ilvl w:val="0"/>
          <w:numId w:val="29"/>
        </w:numPr>
      </w:pPr>
      <w:r>
        <w:t>d</w:t>
      </w:r>
      <w:r w:rsidRPr="00862B16" w:rsidR="00CA52A5">
        <w:t>iarré</w:t>
      </w:r>
    </w:p>
    <w:p w:rsidR="005D55BD" w:rsidRPr="00862B16" w:rsidP="005D55BD" w14:paraId="45A79C80" w14:textId="77777777">
      <w:pPr>
        <w:numPr>
          <w:ilvl w:val="0"/>
          <w:numId w:val="29"/>
        </w:numPr>
      </w:pPr>
      <w:r>
        <w:t>u</w:t>
      </w:r>
      <w:r w:rsidRPr="00862B16" w:rsidR="00CA52A5">
        <w:t>rin- eller avföringsinkontinens</w:t>
      </w:r>
    </w:p>
    <w:p w:rsidR="005D55BD" w:rsidRPr="00862B16" w:rsidP="005D55BD" w14:paraId="4A2BAC65" w14:textId="77777777">
      <w:pPr>
        <w:numPr>
          <w:ilvl w:val="0"/>
          <w:numId w:val="29"/>
        </w:numPr>
      </w:pPr>
      <w:r w:rsidRPr="00862B16">
        <w:t>KAD (kvarliggande urinkateter) eller RIK (ren intermittent katetrisering)</w:t>
      </w:r>
    </w:p>
    <w:p w:rsidR="00695561" w:rsidRPr="00695561" w:rsidP="005D55BD" w14:paraId="08818CFD" w14:textId="77777777">
      <w:pPr>
        <w:pStyle w:val="ListParagraph"/>
        <w:numPr>
          <w:ilvl w:val="0"/>
          <w:numId w:val="29"/>
        </w:numPr>
      </w:pPr>
      <w:r>
        <w:rPr>
          <w:rFonts w:ascii="Arial Narrow" w:hAnsi="Arial Narrow" w:eastAsiaTheme="minorHAnsi" w:cstheme="minorBidi"/>
        </w:rPr>
        <w:t>s</w:t>
      </w:r>
      <w:r w:rsidRPr="00A444A3" w:rsidR="00CA52A5">
        <w:rPr>
          <w:rFonts w:ascii="Arial Narrow" w:hAnsi="Arial Narrow" w:eastAsiaTheme="minorHAnsi" w:cstheme="minorBidi"/>
        </w:rPr>
        <w:t xml:space="preserve">tomier, dränage, PEG, </w:t>
      </w:r>
      <w:r w:rsidRPr="00A444A3" w:rsidR="00101304">
        <w:rPr>
          <w:rFonts w:ascii="Arial Narrow" w:hAnsi="Arial Narrow" w:eastAsiaTheme="minorHAnsi" w:cstheme="minorBidi"/>
        </w:rPr>
        <w:t>trakealtub</w:t>
      </w:r>
      <w:r w:rsidRPr="00A444A3" w:rsidR="00CA52A5">
        <w:rPr>
          <w:rFonts w:ascii="Arial Narrow" w:hAnsi="Arial Narrow" w:eastAsiaTheme="minorHAnsi" w:cstheme="minorBidi"/>
        </w:rPr>
        <w:t xml:space="preserve"> eller andra konstgjorda kroppsöppningar</w:t>
      </w:r>
    </w:p>
    <w:p w:rsidR="005D55BD" w:rsidRPr="00695561" w:rsidP="005D55BD" w14:paraId="6D0A87C5" w14:textId="77777777">
      <w:pPr>
        <w:pStyle w:val="ListParagraph"/>
        <w:numPr>
          <w:ilvl w:val="0"/>
          <w:numId w:val="29"/>
        </w:numPr>
        <w:rPr>
          <w:rFonts w:ascii="Arial Narrow" w:hAnsi="Arial Narrow" w:eastAsiaTheme="minorHAnsi" w:cstheme="minorBidi"/>
        </w:rPr>
      </w:pPr>
      <w:r w:rsidRPr="00695561">
        <w:rPr>
          <w:rFonts w:ascii="Arial Narrow" w:hAnsi="Arial Narrow" w:eastAsiaTheme="minorHAnsi" w:cstheme="minorBidi"/>
        </w:rPr>
        <w:t>p</w:t>
      </w:r>
      <w:r w:rsidRPr="00695561" w:rsidR="00CA52A5">
        <w:rPr>
          <w:rFonts w:ascii="Arial Narrow" w:hAnsi="Arial Narrow" w:eastAsiaTheme="minorHAnsi" w:cstheme="minorBidi"/>
        </w:rPr>
        <w:t>atient som inte kan tillämpa god handhygien (oberoende av riskfaktorer)</w:t>
      </w:r>
    </w:p>
    <w:p w:rsidR="005D55BD" w:rsidRPr="00862B16" w:rsidP="005D55BD" w14:paraId="480783CE" w14:textId="77777777">
      <w:pPr>
        <w:pStyle w:val="Heading1"/>
      </w:pPr>
      <w:bookmarkStart w:id="12" w:name="_Toc337706808"/>
      <w:bookmarkStart w:id="13" w:name="_Toc347756432"/>
      <w:bookmarkStart w:id="14" w:name="_Hlk127953633"/>
      <w:bookmarkEnd w:id="11"/>
      <w:bookmarkStart w:id="15" w:name="_Toc256000004"/>
      <w:r>
        <w:t>P</w:t>
      </w:r>
      <w:r w:rsidRPr="00862B16" w:rsidR="001A2F06">
        <w:t>ersonal</w:t>
      </w:r>
      <w:r w:rsidR="001A2F06">
        <w:t>,</w:t>
      </w:r>
      <w:r w:rsidRPr="00862B16" w:rsidR="001A2F06">
        <w:t xml:space="preserve"> vikarier och studenter</w:t>
      </w:r>
      <w:bookmarkEnd w:id="12"/>
      <w:bookmarkEnd w:id="13"/>
      <w:r>
        <w:t xml:space="preserve"> som ska </w:t>
      </w:r>
      <w:r w:rsidR="0066058E">
        <w:t>s</w:t>
      </w:r>
      <w:r w:rsidRPr="00862B16">
        <w:t>creen</w:t>
      </w:r>
      <w:r>
        <w:t>as</w:t>
      </w:r>
      <w:bookmarkEnd w:id="15"/>
    </w:p>
    <w:p w:rsidR="005D55BD" w:rsidP="005D55BD" w14:paraId="63585DC2" w14:textId="77777777">
      <w:r w:rsidRPr="0066058E">
        <w:t>All vårdpersonal samt studerande omfattas av dokumentet.</w:t>
      </w:r>
      <w:r>
        <w:t xml:space="preserve"> </w:t>
      </w:r>
      <w:r w:rsidRPr="00862B16">
        <w:t>Handläggning sker i första hand vid infektionsmottagningen Östersunds sjukhus. Vid nyanställning fyller arbetstagare i hälsodeklaration.</w:t>
      </w:r>
      <w:r>
        <w:t xml:space="preserve"> Provtagning planeras om möjligt så att svar finns innan tjänstgöring/praktik.</w:t>
      </w:r>
    </w:p>
    <w:p w:rsidR="0066058E" w:rsidRPr="0066058E" w:rsidP="0066058E" w14:paraId="5011D935" w14:textId="77777777">
      <w:r>
        <w:t>Ansvarig</w:t>
      </w:r>
      <w:r w:rsidR="00C91B0A">
        <w:t xml:space="preserve"> </w:t>
      </w:r>
      <w:r>
        <w:t xml:space="preserve">chef </w:t>
      </w:r>
      <w:r w:rsidR="00C91B0A">
        <w:t>och kursansvariga</w:t>
      </w:r>
      <w:r w:rsidR="003274F7">
        <w:t xml:space="preserve"> tillser att </w:t>
      </w:r>
      <w:r w:rsidR="00C91B0A">
        <w:t xml:space="preserve">information om dessa regler </w:t>
      </w:r>
      <w:r w:rsidR="003274F7">
        <w:t>är kända och följs.</w:t>
      </w:r>
      <w:r w:rsidR="00C91B0A">
        <w:t xml:space="preserve"> </w:t>
      </w:r>
    </w:p>
    <w:p w:rsidR="005D55BD" w:rsidP="009352D9" w14:paraId="57C69826" w14:textId="77777777">
      <w:pPr>
        <w:pStyle w:val="Heading2"/>
      </w:pPr>
      <w:bookmarkEnd w:id="14"/>
      <w:bookmarkStart w:id="16" w:name="_Toc256000005"/>
      <w:r>
        <w:t>P</w:t>
      </w:r>
      <w:r w:rsidRPr="00810201" w:rsidR="001A2F06">
        <w:t>rovtagning s</w:t>
      </w:r>
      <w:r>
        <w:t>ka göras</w:t>
      </w:r>
      <w:r w:rsidR="001A2F06">
        <w:t>:</w:t>
      </w:r>
      <w:bookmarkEnd w:id="16"/>
    </w:p>
    <w:p w:rsidR="00794A5D" w:rsidRPr="00794A5D" w:rsidP="00794A5D" w14:paraId="78C7D819" w14:textId="77777777"/>
    <w:p w:rsidR="005D55BD" w:rsidRPr="00794A5D" w:rsidP="00794A5D" w14:paraId="25BA1F4F" w14:textId="77777777">
      <w:pPr>
        <w:rPr>
          <w:b/>
          <w:bCs/>
        </w:rPr>
      </w:pPr>
      <w:bookmarkStart w:id="17" w:name="_Toc337706810"/>
      <w:r w:rsidRPr="00794A5D">
        <w:rPr>
          <w:b/>
          <w:bCs/>
        </w:rPr>
        <w:t xml:space="preserve">Efter tjänstgöring utanför </w:t>
      </w:r>
      <w:r w:rsidRPr="00794A5D" w:rsidR="00101304">
        <w:rPr>
          <w:b/>
          <w:bCs/>
        </w:rPr>
        <w:t>Norden</w:t>
      </w:r>
    </w:p>
    <w:p w:rsidR="005D55BD" w:rsidRPr="00AF75F5" w:rsidP="00AF75F5" w14:paraId="704FE6A6" w14:textId="77777777">
      <w:pPr>
        <w:pStyle w:val="ListParagraph"/>
        <w:numPr>
          <w:ilvl w:val="0"/>
          <w:numId w:val="30"/>
        </w:numPr>
        <w:rPr>
          <w:rFonts w:ascii="Arial Narrow" w:hAnsi="Arial Narrow" w:eastAsiaTheme="minorHAnsi" w:cstheme="minorBidi"/>
        </w:rPr>
      </w:pPr>
      <w:r w:rsidRPr="00AF75F5">
        <w:rPr>
          <w:rFonts w:ascii="Arial Narrow" w:hAnsi="Arial Narrow" w:eastAsiaTheme="minorHAnsi" w:cstheme="minorBidi"/>
        </w:rPr>
        <w:t>Personal och studerande som under senaste 6 månaderna tjänstgjort på vårdinrättning</w:t>
      </w:r>
      <w:r w:rsidRPr="00AF75F5" w:rsidR="00B8557C">
        <w:rPr>
          <w:rFonts w:ascii="Arial Narrow" w:hAnsi="Arial Narrow" w:eastAsiaTheme="minorHAnsi" w:cstheme="minorBidi"/>
        </w:rPr>
        <w:t xml:space="preserve"> utanför Norden</w:t>
      </w:r>
      <w:r w:rsidRPr="00AF75F5">
        <w:rPr>
          <w:rFonts w:ascii="Arial Narrow" w:hAnsi="Arial Narrow" w:eastAsiaTheme="minorHAnsi" w:cstheme="minorBidi"/>
        </w:rPr>
        <w:t xml:space="preserve"> (sjukhus, vårdhem</w:t>
      </w:r>
      <w:r w:rsidRPr="00AF75F5" w:rsidR="0066058E">
        <w:rPr>
          <w:rFonts w:ascii="Arial Narrow" w:hAnsi="Arial Narrow" w:eastAsiaTheme="minorHAnsi" w:cstheme="minorBidi"/>
        </w:rPr>
        <w:t xml:space="preserve"> eller </w:t>
      </w:r>
      <w:r w:rsidRPr="00AF75F5">
        <w:rPr>
          <w:rFonts w:ascii="Arial Narrow" w:hAnsi="Arial Narrow" w:eastAsiaTheme="minorHAnsi" w:cstheme="minorBidi"/>
        </w:rPr>
        <w:t>rehabiliteringsanläggning) är skyldig att lämna prov för MRSA och informera om eventuella MRSA-utbrott vid denna inrättning. Personal som har omläggningskrävande sår ska även lämna prov för ESBL och VRE.</w:t>
      </w:r>
    </w:p>
    <w:p w:rsidR="005D55BD" w:rsidRPr="006379FB" w:rsidP="00AF75F5" w14:paraId="44505D0C" w14:textId="77777777">
      <w:pPr>
        <w:numPr>
          <w:ilvl w:val="0"/>
          <w:numId w:val="30"/>
        </w:numPr>
      </w:pPr>
      <w:r w:rsidRPr="006379FB">
        <w:t>Personal</w:t>
      </w:r>
      <w:r w:rsidRPr="006379FB" w:rsidR="00810201">
        <w:t xml:space="preserve"> och studerande</w:t>
      </w:r>
      <w:r w:rsidRPr="006379FB">
        <w:t xml:space="preserve"> verksamma i annat utomnordiskt land och som regelbundet återkommer till Sverige </w:t>
      </w:r>
      <w:r w:rsidRPr="006379FB" w:rsidR="00792FC4">
        <w:t xml:space="preserve">för arbete </w:t>
      </w:r>
      <w:r w:rsidRPr="006379FB">
        <w:t xml:space="preserve">ska efter initial MRSA-screening screenas minst var 6:e månad. Uppstår problem med MRSA på </w:t>
      </w:r>
      <w:r w:rsidRPr="006379FB" w:rsidR="00C72E83">
        <w:t xml:space="preserve">någon </w:t>
      </w:r>
      <w:r w:rsidRPr="006379FB">
        <w:t>arbetsplats görs ny screening även om intervallet 6 månader ej uppfyllts.</w:t>
      </w:r>
      <w:r w:rsidRPr="006379FB" w:rsidR="0066058E">
        <w:t xml:space="preserve"> </w:t>
      </w:r>
      <w:r w:rsidRPr="006379FB">
        <w:t>Nytillkomna hudskador/sår ska provtas för MRSA även mellan screeningtillfällena</w:t>
      </w:r>
      <w:r w:rsidR="006379FB">
        <w:t>.</w:t>
      </w:r>
    </w:p>
    <w:p w:rsidR="005D55BD" w:rsidP="005D55BD" w14:paraId="5A0E812E" w14:textId="77777777"/>
    <w:p w:rsidR="005D55BD" w:rsidRPr="00794A5D" w:rsidP="00794A5D" w14:paraId="797EAA28" w14:textId="77777777">
      <w:pPr>
        <w:rPr>
          <w:b/>
          <w:bCs/>
        </w:rPr>
      </w:pPr>
      <w:r w:rsidRPr="00794A5D">
        <w:rPr>
          <w:b/>
          <w:bCs/>
        </w:rPr>
        <w:t>Efter vård utomlands</w:t>
      </w:r>
    </w:p>
    <w:p w:rsidR="005D55BD" w:rsidP="00CC1D53" w14:paraId="0B52C8AE" w14:textId="77777777">
      <w:pPr>
        <w:numPr>
          <w:ilvl w:val="0"/>
          <w:numId w:val="31"/>
        </w:numPr>
      </w:pPr>
      <w:r>
        <w:t xml:space="preserve">Personal och studerande </w:t>
      </w:r>
      <w:r w:rsidRPr="00862B16">
        <w:t>som under de s</w:t>
      </w:r>
      <w:r>
        <w:t xml:space="preserve">enaste 6 månaderna </w:t>
      </w:r>
      <w:r w:rsidRPr="00862B16">
        <w:t xml:space="preserve">vårdats eller </w:t>
      </w:r>
      <w:r>
        <w:t xml:space="preserve">fått poliklinisk behandling för sår/hudskada </w:t>
      </w:r>
      <w:r w:rsidRPr="003C02E4" w:rsidR="003C02E4">
        <w:t xml:space="preserve">på vårdinrättning utanför Norden </w:t>
      </w:r>
      <w:r w:rsidRPr="00862B16">
        <w:t>(sjukhus, vårdhem</w:t>
      </w:r>
      <w:r w:rsidR="0066058E">
        <w:t xml:space="preserve"> eller</w:t>
      </w:r>
      <w:r w:rsidRPr="00862B16">
        <w:t xml:space="preserve"> rehabiliteringsanläggning</w:t>
      </w:r>
      <w:r w:rsidR="0066058E">
        <w:t xml:space="preserve">) </w:t>
      </w:r>
      <w:r>
        <w:t xml:space="preserve">ska provtas för MRSA. Vid omläggningskrävande sår tas prov även för VRE </w:t>
      </w:r>
      <w:r w:rsidRPr="0066058E">
        <w:t>och ESBL.</w:t>
      </w:r>
    </w:p>
    <w:p w:rsidR="005D55BD" w:rsidP="005D55BD" w14:paraId="01E97057" w14:textId="77777777"/>
    <w:p w:rsidR="005D55BD" w:rsidRPr="00794A5D" w:rsidP="00794A5D" w14:paraId="738764C3" w14:textId="77777777">
      <w:pPr>
        <w:rPr>
          <w:b/>
          <w:bCs/>
        </w:rPr>
      </w:pPr>
      <w:r w:rsidRPr="00794A5D">
        <w:rPr>
          <w:b/>
          <w:bCs/>
        </w:rPr>
        <w:t>Efter tjänstgöring eller vård vid</w:t>
      </w:r>
      <w:r w:rsidRPr="00794A5D" w:rsidR="00973208">
        <w:rPr>
          <w:b/>
          <w:bCs/>
        </w:rPr>
        <w:t xml:space="preserve"> </w:t>
      </w:r>
      <w:r w:rsidRPr="00794A5D" w:rsidR="007D228A">
        <w:rPr>
          <w:b/>
          <w:bCs/>
        </w:rPr>
        <w:t>sjukvårds</w:t>
      </w:r>
      <w:r w:rsidRPr="00794A5D">
        <w:rPr>
          <w:b/>
          <w:bCs/>
        </w:rPr>
        <w:t>enhet med pågående MRSA-spridning</w:t>
      </w:r>
    </w:p>
    <w:p w:rsidR="00B50851" w:rsidP="00B50851" w14:paraId="2C317EA9" w14:textId="77777777">
      <w:pPr>
        <w:numPr>
          <w:ilvl w:val="0"/>
          <w:numId w:val="32"/>
        </w:numPr>
      </w:pPr>
      <w:r>
        <w:t xml:space="preserve">Personal och studerande som under senaste 6 månaderna arbetat eller vårdats vid vårdenhet med påvisad MRSA-spridning ska </w:t>
      </w:r>
      <w:r w:rsidR="007D228A">
        <w:t>provtas för MRSA</w:t>
      </w:r>
    </w:p>
    <w:p w:rsidR="00B50851" w:rsidP="00B50851" w14:paraId="01D4E081" w14:textId="77777777"/>
    <w:p w:rsidR="00B50851" w:rsidRPr="00B50851" w:rsidP="00B50851" w14:paraId="5EB576CC" w14:textId="77777777">
      <w:pPr>
        <w:rPr>
          <w:b/>
          <w:bCs/>
        </w:rPr>
      </w:pPr>
      <w:r w:rsidRPr="00B50851">
        <w:rPr>
          <w:b/>
          <w:bCs/>
        </w:rPr>
        <w:t>Nära kontakt med MRSA-bärare</w:t>
      </w:r>
    </w:p>
    <w:p w:rsidR="00FB4C28" w:rsidRPr="00B50851" w:rsidP="00B50851" w14:paraId="729B6A51" w14:textId="77777777">
      <w:pPr>
        <w:pStyle w:val="ListParagraph"/>
        <w:numPr>
          <w:ilvl w:val="0"/>
          <w:numId w:val="32"/>
        </w:numPr>
        <w:rPr>
          <w:rFonts w:ascii="Arial Narrow" w:hAnsi="Arial Narrow" w:eastAsiaTheme="minorHAnsi" w:cstheme="minorBidi"/>
        </w:rPr>
      </w:pPr>
      <w:r w:rsidRPr="00B50851">
        <w:rPr>
          <w:rFonts w:ascii="Arial Narrow" w:hAnsi="Arial Narrow" w:eastAsiaTheme="minorHAnsi" w:cstheme="minorBidi"/>
        </w:rPr>
        <w:t>Nyanställd personal med känd MRSA-bärare i familjen ska provtas för MRSA.</w:t>
      </w:r>
      <w:bookmarkStart w:id="18" w:name="_Toc347756434"/>
    </w:p>
    <w:p w:rsidR="00AC0706" w:rsidRPr="00AC0706" w:rsidP="00AC0706" w14:paraId="4F4AA015" w14:textId="77777777"/>
    <w:p w:rsidR="00AC0706" w:rsidRPr="00AC0706" w:rsidP="00AC0706" w14:paraId="7CEC2CCD" w14:textId="77777777"/>
    <w:p w:rsidR="00AC0706" w:rsidP="00AC0706" w14:paraId="0B7FB940" w14:textId="77777777"/>
    <w:p w:rsidR="00AC0706" w:rsidP="00AC0706" w14:paraId="3DF27AA2" w14:textId="77777777"/>
    <w:p w:rsidR="00AC0706" w:rsidP="00AC0706" w14:paraId="1A575D0A" w14:textId="77777777"/>
    <w:p w:rsidR="00AC0706" w:rsidP="00AC0706" w14:paraId="2499075A" w14:textId="77777777"/>
    <w:p w:rsidR="00AC0706" w:rsidP="00AC0706" w14:paraId="1DBBBC72" w14:textId="77777777"/>
    <w:p w:rsidR="00FB4526" w:rsidP="00AC0706" w14:paraId="46393675" w14:textId="77777777">
      <w:pPr>
        <w:rPr>
          <w:rFonts w:eastAsiaTheme="majorEastAsia" w:cstheme="majorBidi"/>
          <w:sz w:val="32"/>
          <w:szCs w:val="26"/>
        </w:rPr>
      </w:pPr>
    </w:p>
    <w:p w:rsidR="005D55BD" w:rsidRPr="00AC0706" w:rsidP="00AC0706" w14:paraId="1BEB0691" w14:textId="77777777">
      <w:pPr>
        <w:rPr>
          <w:rFonts w:eastAsiaTheme="majorEastAsia" w:cstheme="majorBidi"/>
          <w:sz w:val="32"/>
          <w:szCs w:val="26"/>
        </w:rPr>
      </w:pPr>
      <w:r w:rsidRPr="00AC0706">
        <w:rPr>
          <w:rFonts w:eastAsiaTheme="majorEastAsia" w:cstheme="majorBidi"/>
          <w:sz w:val="32"/>
          <w:szCs w:val="26"/>
        </w:rPr>
        <w:t>Provtagning</w:t>
      </w:r>
      <w:bookmarkEnd w:id="17"/>
      <w:bookmarkEnd w:id="18"/>
      <w:r w:rsidRPr="00AC0706" w:rsidR="00C72E83">
        <w:rPr>
          <w:rFonts w:eastAsiaTheme="majorEastAsia" w:cstheme="majorBidi"/>
          <w:sz w:val="32"/>
          <w:szCs w:val="26"/>
        </w:rPr>
        <w:t xml:space="preserve"> av personal</w:t>
      </w:r>
    </w:p>
    <w:tbl>
      <w:tblPr>
        <w:tblW w:w="0" w:type="auto"/>
        <w:tblLook w:val="01E0"/>
      </w:tblPr>
      <w:tblGrid>
        <w:gridCol w:w="4393"/>
        <w:gridCol w:w="4111"/>
      </w:tblGrid>
      <w:tr w14:paraId="7BE9C2AE" w14:textId="77777777" w:rsidTr="008746B6">
        <w:tblPrEx>
          <w:tblW w:w="0" w:type="auto"/>
          <w:tblLook w:val="01E0"/>
        </w:tblPrEx>
        <w:tc>
          <w:tcPr>
            <w:tcW w:w="4503" w:type="dxa"/>
          </w:tcPr>
          <w:p w:rsidR="005D55BD" w:rsidRPr="006B3527" w:rsidP="008746B6" w14:paraId="226796E9" w14:textId="77777777">
            <w:pPr>
              <w:rPr>
                <w:b/>
                <w:bCs/>
              </w:rPr>
            </w:pPr>
            <w:r w:rsidRPr="006B3527">
              <w:rPr>
                <w:b/>
                <w:bCs/>
              </w:rPr>
              <w:t>MRSA</w:t>
            </w:r>
          </w:p>
          <w:p w:rsidR="005D55BD" w:rsidRPr="005A6D31" w:rsidP="008746B6" w14:paraId="7B151EE4" w14:textId="77777777">
            <w:pPr>
              <w:numPr>
                <w:ilvl w:val="0"/>
                <w:numId w:val="26"/>
              </w:numPr>
            </w:pPr>
            <w:r w:rsidRPr="005A6D31">
              <w:t>näsöppning</w:t>
            </w:r>
          </w:p>
          <w:p w:rsidR="005D55BD" w:rsidRPr="005A6D31" w:rsidP="008746B6" w14:paraId="744EFE25" w14:textId="77777777">
            <w:pPr>
              <w:numPr>
                <w:ilvl w:val="0"/>
                <w:numId w:val="26"/>
              </w:numPr>
            </w:pPr>
            <w:r w:rsidRPr="005A6D31">
              <w:t>svalg</w:t>
            </w:r>
          </w:p>
          <w:p w:rsidR="005D55BD" w:rsidRPr="005A6D31" w:rsidP="008746B6" w14:paraId="1578D23F" w14:textId="77777777">
            <w:pPr>
              <w:numPr>
                <w:ilvl w:val="0"/>
                <w:numId w:val="26"/>
              </w:numPr>
            </w:pPr>
            <w:r w:rsidRPr="005A6D31">
              <w:t>perineum alternativt ljumske</w:t>
            </w:r>
          </w:p>
          <w:p w:rsidR="005D55BD" w:rsidRPr="005A6D31" w:rsidP="008746B6" w14:paraId="572677A7" w14:textId="77777777">
            <w:pPr>
              <w:numPr>
                <w:ilvl w:val="0"/>
                <w:numId w:val="26"/>
              </w:numPr>
            </w:pPr>
            <w:r w:rsidRPr="005A6D31">
              <w:t>sår eller hudförändringar (</w:t>
            </w:r>
            <w:r w:rsidRPr="005A6D31" w:rsidR="00973208">
              <w:t>inkl.</w:t>
            </w:r>
            <w:r w:rsidRPr="005A6D31">
              <w:t xml:space="preserve"> eksem</w:t>
            </w:r>
            <w:r>
              <w:t xml:space="preserve"> och hörselgångseksem</w:t>
            </w:r>
            <w:r w:rsidRPr="005A6D31">
              <w:t>)</w:t>
            </w:r>
          </w:p>
          <w:p w:rsidR="005D55BD" w:rsidRPr="005A6D31" w:rsidP="008746B6" w14:paraId="79C9276B" w14:textId="77777777">
            <w:pPr>
              <w:numPr>
                <w:ilvl w:val="0"/>
                <w:numId w:val="26"/>
              </w:numPr>
            </w:pPr>
            <w:r w:rsidRPr="005A6D31">
              <w:t>insticksställe och kanyl/infart</w:t>
            </w:r>
          </w:p>
          <w:p w:rsidR="005D55BD" w:rsidRPr="005A6D31" w:rsidP="008746B6" w14:paraId="34FA2756" w14:textId="77777777">
            <w:pPr>
              <w:numPr>
                <w:ilvl w:val="0"/>
                <w:numId w:val="26"/>
              </w:numPr>
            </w:pPr>
            <w:r w:rsidRPr="005A6D31">
              <w:t>KAD-urin (urin vid RIK)</w:t>
            </w:r>
          </w:p>
          <w:p w:rsidR="005D55BD" w:rsidRPr="005A6D31" w:rsidP="008746B6" w14:paraId="7BC3E4A2" w14:textId="77777777">
            <w:pPr>
              <w:numPr>
                <w:ilvl w:val="0"/>
                <w:numId w:val="26"/>
              </w:numPr>
            </w:pPr>
            <w:r w:rsidRPr="005A6D31">
              <w:t>Stomi/dränage/PEG</w:t>
            </w:r>
          </w:p>
        </w:tc>
        <w:tc>
          <w:tcPr>
            <w:tcW w:w="4217" w:type="dxa"/>
          </w:tcPr>
          <w:p w:rsidR="005D55BD" w:rsidRPr="006B3527" w:rsidP="008746B6" w14:paraId="25270540" w14:textId="77777777">
            <w:pPr>
              <w:rPr>
                <w:b/>
                <w:bCs/>
              </w:rPr>
            </w:pPr>
            <w:r w:rsidRPr="006B3527">
              <w:rPr>
                <w:b/>
                <w:bCs/>
              </w:rPr>
              <w:t>ESBL och VRE</w:t>
            </w:r>
          </w:p>
          <w:p w:rsidR="005D55BD" w:rsidRPr="005A6D31" w:rsidP="008746B6" w14:paraId="65013F64" w14:textId="77777777">
            <w:r>
              <w:t xml:space="preserve">- Omläggningskrävande sår </w:t>
            </w:r>
            <w:r w:rsidRPr="005A6D31">
              <w:t xml:space="preserve">odlas för ESBL och VRE efter vård eller tjänstgöring </w:t>
            </w:r>
            <w:r w:rsidR="007D228A">
              <w:t xml:space="preserve">utanför Norden </w:t>
            </w:r>
          </w:p>
        </w:tc>
      </w:tr>
    </w:tbl>
    <w:p w:rsidR="006B3527" w:rsidP="005D55BD" w14:paraId="51DE87DE" w14:textId="77777777">
      <w:r>
        <w:t xml:space="preserve">                              </w:t>
      </w:r>
    </w:p>
    <w:p w:rsidR="00810201" w:rsidRPr="00862B16" w:rsidP="005D55BD" w14:paraId="610F36D3" w14:textId="77777777">
      <w:r>
        <w:t xml:space="preserve"> </w:t>
      </w:r>
      <w:r w:rsidRPr="00862B16" w:rsidR="005B7C02">
        <w:t xml:space="preserve">Se även provtagningsanvisningar från </w:t>
      </w:r>
      <w:hyperlink r:id="rId8" w:history="1">
        <w:r w:rsidRPr="000068F7">
          <w:rPr>
            <w:rStyle w:val="Hyperlink"/>
          </w:rPr>
          <w:t>mikrobiologiska laboratoriet</w:t>
        </w:r>
      </w:hyperlink>
      <w:r>
        <w:t>.</w:t>
      </w:r>
    </w:p>
    <w:p w:rsidR="005D55BD" w:rsidRPr="00862B16" w:rsidP="005D55BD" w14:paraId="1FB71B10" w14:textId="77777777"/>
    <w:p w:rsidR="005D55BD" w:rsidRPr="00862B16" w:rsidP="005D55BD" w14:paraId="4E96098E" w14:textId="77777777">
      <w:r w:rsidRPr="00862B16">
        <w:t>Negativa screeningodlingar under pågående antibiotikabehandling ska återupprepas tidigast en vecka efter avslutad behandling.</w:t>
      </w:r>
    </w:p>
    <w:p w:rsidR="006C371A" w:rsidP="00645616" w14:paraId="6CF97722" w14:textId="77777777">
      <w:pPr>
        <w:pStyle w:val="Heading2"/>
      </w:pPr>
      <w:bookmarkStart w:id="19" w:name="_Toc337706811"/>
      <w:bookmarkStart w:id="20" w:name="_Toc347756435"/>
      <w:bookmarkStart w:id="21" w:name="_Toc256000006"/>
      <w:r w:rsidRPr="009352D9">
        <w:t xml:space="preserve">I </w:t>
      </w:r>
      <w:r w:rsidR="00C72E83">
        <w:t>vän</w:t>
      </w:r>
      <w:r w:rsidRPr="009352D9">
        <w:t>tan på provsvar</w:t>
      </w:r>
      <w:bookmarkEnd w:id="21"/>
      <w:bookmarkEnd w:id="19"/>
      <w:bookmarkEnd w:id="20"/>
    </w:p>
    <w:p w:rsidR="00C72E83" w:rsidP="00C72E83" w14:paraId="395C386E" w14:textId="77777777">
      <w:r>
        <w:t xml:space="preserve">Personal och studerande som inte omfattas av </w:t>
      </w:r>
      <w:r w:rsidR="006C371A">
        <w:t>neda</w:t>
      </w:r>
      <w:r>
        <w:t>nstående punkter kan tjänstgöra med god följsamhet till basala hygienrutiner.</w:t>
      </w:r>
    </w:p>
    <w:p w:rsidR="00C72E83" w:rsidP="005D55BD" w14:paraId="21EDAF27" w14:textId="77777777"/>
    <w:p w:rsidR="006C371A" w:rsidRPr="00862B16" w:rsidP="005D55BD" w14:paraId="366520D1" w14:textId="77777777">
      <w:r>
        <w:t xml:space="preserve">Följande </w:t>
      </w:r>
      <w:r w:rsidRPr="00862B16">
        <w:t xml:space="preserve">ska ej arbeta i </w:t>
      </w:r>
      <w:r>
        <w:t>patientnära vård</w:t>
      </w:r>
      <w:r w:rsidRPr="00862B16">
        <w:t xml:space="preserve"> i </w:t>
      </w:r>
      <w:r>
        <w:t>vän</w:t>
      </w:r>
      <w:r w:rsidRPr="00862B16">
        <w:t>tan på provsvar</w:t>
      </w:r>
      <w:r>
        <w:t>:</w:t>
      </w:r>
    </w:p>
    <w:p w:rsidR="005D55BD" w:rsidRPr="006C371A" w:rsidP="00C72E83" w14:paraId="60A8CDDC" w14:textId="77777777">
      <w:pPr>
        <w:pStyle w:val="ListParagraph"/>
        <w:numPr>
          <w:ilvl w:val="0"/>
          <w:numId w:val="34"/>
        </w:numPr>
        <w:rPr>
          <w:rFonts w:ascii="Arial Narrow" w:hAnsi="Arial Narrow" w:eastAsiaTheme="minorHAnsi" w:cstheme="minorBidi"/>
        </w:rPr>
      </w:pPr>
      <w:r w:rsidRPr="006C371A">
        <w:rPr>
          <w:rFonts w:ascii="Arial Narrow" w:hAnsi="Arial Narrow" w:eastAsiaTheme="minorHAnsi" w:cstheme="minorBidi"/>
        </w:rPr>
        <w:t xml:space="preserve">Personal med kroniska hudsjukdomar eller oläkta hudskador </w:t>
      </w:r>
    </w:p>
    <w:p w:rsidR="005D55BD" w:rsidP="005D55BD" w14:paraId="46EE6C41" w14:textId="77777777"/>
    <w:p w:rsidR="005D55BD" w:rsidRPr="003A1BF5" w:rsidP="000A37C5" w14:paraId="43BBD2B4" w14:textId="77777777">
      <w:pPr>
        <w:pStyle w:val="Heading2"/>
      </w:pPr>
      <w:bookmarkStart w:id="22" w:name="_Toc256000007"/>
      <w:r w:rsidRPr="003A1BF5">
        <w:t xml:space="preserve">Åtgärder vid fynd av </w:t>
      </w:r>
      <w:r w:rsidRPr="00CA52A5">
        <w:t>MR</w:t>
      </w:r>
      <w:r w:rsidR="00645616">
        <w:t>B</w:t>
      </w:r>
      <w:r w:rsidR="000A37C5">
        <w:t xml:space="preserve"> hos personal</w:t>
      </w:r>
      <w:bookmarkEnd w:id="22"/>
    </w:p>
    <w:p w:rsidR="005D55BD" w:rsidRPr="00862B16" w:rsidP="005D55BD" w14:paraId="178F1C1C" w14:textId="77777777">
      <w:r w:rsidRPr="00862B16">
        <w:t>Vid nyupptäckt e</w:t>
      </w:r>
      <w:r>
        <w:t>ller redan känt bärarskap av MRSA (</w:t>
      </w:r>
      <w:r w:rsidRPr="00645616">
        <w:t>gäller även ESBL och</w:t>
      </w:r>
      <w:r>
        <w:t xml:space="preserve"> VRE i sår och hudskada)</w:t>
      </w:r>
      <w:r w:rsidRPr="00862B16">
        <w:t xml:space="preserve"> ska samråd snarast ske mellan behandlande läkare</w:t>
      </w:r>
      <w:r w:rsidRPr="00645616">
        <w:t xml:space="preserve"> (PAL), </w:t>
      </w:r>
      <w:r w:rsidRPr="00862B16">
        <w:t>vårdhygien och arbetsgivare.</w:t>
      </w:r>
    </w:p>
    <w:p w:rsidR="005D55BD" w:rsidRPr="00645D55" w:rsidP="005D55BD" w14:paraId="6836140B" w14:textId="77777777">
      <w:r w:rsidRPr="00645D55">
        <w:t>Värdering och behandling av riskfaktorer ska prioriteras. Eradikeringsbehandling bör vid behov alltid erbjudas</w:t>
      </w:r>
    </w:p>
    <w:p w:rsidR="004D53BC" w:rsidRPr="00645D55" w:rsidP="005D55BD" w14:paraId="7DABDAD6" w14:textId="62C65C37">
      <w:r w:rsidRPr="00645D55">
        <w:t>MRSA-bärande personal som arbetar patientnära</w:t>
      </w:r>
      <w:r w:rsidR="001C7375">
        <w:t>. De</w:t>
      </w:r>
      <w:r w:rsidRPr="00645D55">
        <w:t xml:space="preserve"> </w:t>
      </w:r>
      <w:r w:rsidR="0045031F">
        <w:t>ska</w:t>
      </w:r>
      <w:r w:rsidR="00093D12">
        <w:t xml:space="preserve"> även</w:t>
      </w:r>
      <w:r w:rsidRPr="00645D55">
        <w:t xml:space="preserve"> få en personlig genomgång av basala hygienrutiner med hygiensjuksköterska.</w:t>
      </w:r>
    </w:p>
    <w:p w:rsidR="00753011" w:rsidP="005D55BD" w14:paraId="44F732B6" w14:textId="77777777"/>
    <w:p w:rsidR="00597813" w:rsidRPr="00645D55" w:rsidP="00645D55" w14:paraId="5A614A68" w14:textId="77777777">
      <w:pPr>
        <w:pStyle w:val="ListParagraph"/>
        <w:numPr>
          <w:ilvl w:val="0"/>
          <w:numId w:val="34"/>
        </w:numPr>
        <w:rPr>
          <w:rFonts w:ascii="Arial Narrow" w:hAnsi="Arial Narrow" w:eastAsiaTheme="minorHAnsi" w:cstheme="minorBidi"/>
        </w:rPr>
      </w:pPr>
      <w:r w:rsidRPr="00645D55">
        <w:rPr>
          <w:rFonts w:ascii="Arial Narrow" w:hAnsi="Arial Narrow" w:eastAsiaTheme="minorHAnsi" w:cstheme="minorBidi"/>
        </w:rPr>
        <w:t>Huvudregeln är att MRSA-bärande personal utan riskfaktorer</w:t>
      </w:r>
      <w:r w:rsidRPr="00645D55" w:rsidR="00645D55">
        <w:rPr>
          <w:rFonts w:ascii="Arial Narrow" w:hAnsi="Arial Narrow" w:eastAsiaTheme="minorHAnsi" w:cstheme="minorBidi"/>
        </w:rPr>
        <w:t xml:space="preserve"> </w:t>
      </w:r>
      <w:r w:rsidRPr="00645D55">
        <w:rPr>
          <w:rFonts w:ascii="Arial Narrow" w:hAnsi="Arial Narrow" w:eastAsiaTheme="minorHAnsi" w:cstheme="minorBidi"/>
        </w:rPr>
        <w:t>kan utföra patientnära arbete förutsatt att vårdavdelningen inte är en riskenhet.</w:t>
      </w:r>
      <w:r w:rsidRPr="00645D55" w:rsidR="00645D55">
        <w:rPr>
          <w:rFonts w:ascii="Arial Narrow" w:hAnsi="Arial Narrow" w:eastAsiaTheme="minorHAnsi" w:cstheme="minorBidi"/>
        </w:rPr>
        <w:t xml:space="preserve"> Med r</w:t>
      </w:r>
      <w:r w:rsidRPr="00645D55">
        <w:rPr>
          <w:rFonts w:ascii="Arial Narrow" w:hAnsi="Arial Narrow" w:eastAsiaTheme="minorHAnsi" w:cstheme="minorBidi"/>
        </w:rPr>
        <w:t xml:space="preserve">iskenhet </w:t>
      </w:r>
      <w:r w:rsidRPr="00645D55" w:rsidR="00645D55">
        <w:rPr>
          <w:rFonts w:ascii="Arial Narrow" w:hAnsi="Arial Narrow" w:eastAsiaTheme="minorHAnsi" w:cstheme="minorBidi"/>
        </w:rPr>
        <w:t>menas</w:t>
      </w:r>
      <w:r w:rsidRPr="00645D55">
        <w:rPr>
          <w:rFonts w:ascii="Arial Narrow" w:hAnsi="Arial Narrow" w:eastAsiaTheme="minorHAnsi" w:cstheme="minorBidi"/>
        </w:rPr>
        <w:t xml:space="preserve"> en avdelning med stora risker för smittspridning och där patienterna är särskilt mottagliga för MRSA-smitta exempelvis</w:t>
      </w:r>
      <w:r w:rsidRPr="00645D55" w:rsidR="00C937B1">
        <w:rPr>
          <w:rFonts w:ascii="Arial Narrow" w:hAnsi="Arial Narrow" w:eastAsiaTheme="minorHAnsi" w:cstheme="minorBidi"/>
        </w:rPr>
        <w:t xml:space="preserve"> hudmottagning,</w:t>
      </w:r>
      <w:r w:rsidRPr="00645D55">
        <w:rPr>
          <w:rFonts w:ascii="Arial Narrow" w:hAnsi="Arial Narrow" w:eastAsiaTheme="minorHAnsi" w:cstheme="minorBidi"/>
        </w:rPr>
        <w:t xml:space="preserve"> neonat</w:t>
      </w:r>
      <w:r>
        <w:rPr>
          <w:rFonts w:ascii="Arial Narrow" w:hAnsi="Arial Narrow" w:eastAsiaTheme="minorHAnsi" w:cstheme="minorBidi"/>
        </w:rPr>
        <w:t>al-</w:t>
      </w:r>
      <w:r w:rsidRPr="00645D55">
        <w:rPr>
          <w:rFonts w:ascii="Arial Narrow" w:hAnsi="Arial Narrow" w:eastAsiaTheme="minorHAnsi" w:cstheme="minorBidi"/>
        </w:rPr>
        <w:t xml:space="preserve"> och intensivvårdsavdelning. </w:t>
      </w:r>
    </w:p>
    <w:p w:rsidR="00D84A40" w:rsidRPr="00645D55" w:rsidP="00D84A40" w14:paraId="61704CE6" w14:textId="77777777">
      <w:pPr>
        <w:pStyle w:val="ListParagraph"/>
        <w:numPr>
          <w:ilvl w:val="0"/>
          <w:numId w:val="34"/>
        </w:numPr>
        <w:rPr>
          <w:rFonts w:ascii="Arial Narrow" w:hAnsi="Arial Narrow" w:eastAsiaTheme="minorHAnsi" w:cstheme="minorBidi"/>
        </w:rPr>
      </w:pPr>
      <w:r w:rsidRPr="00645D55">
        <w:rPr>
          <w:rFonts w:ascii="Arial Narrow" w:hAnsi="Arial Narrow" w:eastAsiaTheme="minorHAnsi" w:cstheme="minorBidi"/>
        </w:rPr>
        <w:t xml:space="preserve">Riskfaktorer för smittspridning är sår, eksem eller annan hudlesion. Bedömning innefattar hela hudkostymen och görs av behandlande läkare på Infektionskliniken. </w:t>
      </w:r>
    </w:p>
    <w:p w:rsidR="00590253" w:rsidRPr="00645D55" w:rsidP="00590253" w14:paraId="2C42FA95" w14:textId="77777777">
      <w:pPr>
        <w:pStyle w:val="ListParagraph"/>
        <w:numPr>
          <w:ilvl w:val="0"/>
          <w:numId w:val="34"/>
        </w:numPr>
        <w:rPr>
          <w:rFonts w:ascii="Arial Narrow" w:hAnsi="Arial Narrow" w:eastAsiaTheme="minorHAnsi" w:cstheme="minorBidi"/>
        </w:rPr>
      </w:pPr>
      <w:r w:rsidRPr="00645D55">
        <w:rPr>
          <w:rFonts w:ascii="Arial Narrow" w:hAnsi="Arial Narrow" w:eastAsiaTheme="minorHAnsi" w:cstheme="minorBidi"/>
        </w:rPr>
        <w:t>Om avstängning bedöms vara nödvändig gäller det enbart från patientnära arbete. Avstängning avgörs i samråd me</w:t>
      </w:r>
      <w:r w:rsidR="00EC4EEE">
        <w:rPr>
          <w:rFonts w:ascii="Arial Narrow" w:hAnsi="Arial Narrow" w:eastAsiaTheme="minorHAnsi" w:cstheme="minorBidi"/>
        </w:rPr>
        <w:t>llan</w:t>
      </w:r>
      <w:r w:rsidRPr="00645D55">
        <w:rPr>
          <w:rFonts w:ascii="Arial Narrow" w:hAnsi="Arial Narrow" w:eastAsiaTheme="minorHAnsi" w:cstheme="minorBidi"/>
        </w:rPr>
        <w:t xml:space="preserve"> Vårdhygien</w:t>
      </w:r>
      <w:r w:rsidR="00EC4EEE">
        <w:rPr>
          <w:rFonts w:ascii="Arial Narrow" w:hAnsi="Arial Narrow" w:eastAsiaTheme="minorHAnsi" w:cstheme="minorBidi"/>
        </w:rPr>
        <w:t xml:space="preserve"> och chef.</w:t>
      </w:r>
    </w:p>
    <w:p w:rsidR="00590253" w:rsidP="00590253" w14:paraId="2093F69B" w14:textId="77777777">
      <w:pPr>
        <w:pStyle w:val="ListParagraph"/>
        <w:rPr>
          <w:rFonts w:ascii="Arial Narrow" w:hAnsi="Arial Narrow" w:eastAsiaTheme="minorHAnsi" w:cstheme="minorBidi"/>
          <w:color w:val="FF0000"/>
        </w:rPr>
      </w:pPr>
    </w:p>
    <w:p w:rsidR="000A37C5" w:rsidP="00D171DA" w14:paraId="67684EEE" w14:textId="77777777">
      <w:pPr>
        <w:pStyle w:val="ListParagraph"/>
        <w:ind w:left="0"/>
        <w:rPr>
          <w:rFonts w:ascii="Arial Narrow" w:hAnsi="Arial Narrow" w:eastAsiaTheme="majorEastAsia" w:cstheme="majorBidi"/>
          <w:sz w:val="32"/>
          <w:szCs w:val="26"/>
        </w:rPr>
      </w:pPr>
    </w:p>
    <w:p w:rsidR="000A37C5" w:rsidP="00D171DA" w14:paraId="27A8EA43" w14:textId="77777777">
      <w:pPr>
        <w:pStyle w:val="ListParagraph"/>
        <w:ind w:left="0"/>
        <w:rPr>
          <w:rFonts w:ascii="Arial Narrow" w:hAnsi="Arial Narrow" w:eastAsiaTheme="majorEastAsia" w:cstheme="majorBidi"/>
          <w:sz w:val="32"/>
          <w:szCs w:val="26"/>
        </w:rPr>
      </w:pPr>
    </w:p>
    <w:p w:rsidR="00EC4EEE" w:rsidP="00D171DA" w14:paraId="162FD21A" w14:textId="77777777">
      <w:pPr>
        <w:pStyle w:val="ListParagraph"/>
        <w:ind w:left="0"/>
        <w:rPr>
          <w:rFonts w:ascii="Arial Narrow" w:hAnsi="Arial Narrow" w:eastAsiaTheme="majorEastAsia" w:cstheme="majorBidi"/>
          <w:sz w:val="32"/>
          <w:szCs w:val="26"/>
        </w:rPr>
      </w:pPr>
    </w:p>
    <w:p w:rsidR="006C5413" w:rsidP="00D171DA" w14:paraId="439BE70B" w14:textId="77777777">
      <w:pPr>
        <w:pStyle w:val="ListParagraph"/>
        <w:ind w:left="0"/>
        <w:rPr>
          <w:rFonts w:ascii="Arial Narrow" w:hAnsi="Arial Narrow" w:eastAsiaTheme="majorEastAsia" w:cstheme="majorBidi"/>
          <w:sz w:val="32"/>
          <w:szCs w:val="26"/>
        </w:rPr>
      </w:pPr>
      <w:r>
        <w:rPr>
          <w:rFonts w:ascii="Arial Narrow" w:hAnsi="Arial Narrow" w:eastAsiaTheme="majorEastAsia" w:cstheme="majorBidi"/>
          <w:sz w:val="32"/>
          <w:szCs w:val="26"/>
        </w:rPr>
        <w:t xml:space="preserve"> </w:t>
      </w:r>
    </w:p>
    <w:p w:rsidR="00D171DA" w:rsidRPr="008E4BBB" w:rsidP="00D171DA" w14:paraId="4EFB624B" w14:textId="77777777">
      <w:pPr>
        <w:pStyle w:val="ListParagraph"/>
        <w:ind w:left="0"/>
        <w:rPr>
          <w:rFonts w:ascii="Arial Narrow" w:hAnsi="Arial Narrow" w:eastAsiaTheme="majorEastAsia" w:cstheme="majorBidi"/>
          <w:sz w:val="32"/>
          <w:szCs w:val="26"/>
        </w:rPr>
      </w:pPr>
      <w:r w:rsidRPr="00D171DA">
        <w:rPr>
          <w:rFonts w:ascii="Arial Narrow" w:hAnsi="Arial Narrow" w:eastAsiaTheme="majorEastAsia" w:cstheme="majorBidi"/>
          <w:sz w:val="32"/>
          <w:szCs w:val="26"/>
        </w:rPr>
        <w:t>Re</w:t>
      </w:r>
      <w:r w:rsidRPr="008E4BBB">
        <w:rPr>
          <w:rFonts w:ascii="Arial Narrow" w:hAnsi="Arial Narrow" w:eastAsiaTheme="majorEastAsia" w:cstheme="majorBidi"/>
          <w:sz w:val="32"/>
          <w:szCs w:val="26"/>
        </w:rPr>
        <w:t xml:space="preserve">striktioner för patientnära arbete </w:t>
      </w:r>
    </w:p>
    <w:p w:rsidR="00D171DA" w:rsidRPr="008E4BBB" w:rsidP="00D171DA" w14:paraId="1CF6B429" w14:textId="77777777">
      <w:pPr>
        <w:pStyle w:val="ListParagraph"/>
        <w:numPr>
          <w:ilvl w:val="0"/>
          <w:numId w:val="34"/>
        </w:numPr>
        <w:rPr>
          <w:rFonts w:ascii="Arial Narrow" w:hAnsi="Arial Narrow" w:eastAsiaTheme="minorHAnsi" w:cstheme="minorBidi"/>
        </w:rPr>
      </w:pPr>
      <w:r w:rsidRPr="008E4BBB">
        <w:rPr>
          <w:rFonts w:ascii="Arial Narrow" w:hAnsi="Arial Narrow" w:eastAsiaTheme="minorHAnsi" w:cstheme="minorBidi"/>
        </w:rPr>
        <w:t>MRSA-bärande personal får inte arbeta patientnära vid symtomgivande infektion orsakad av MRSA, inte heller om det finns hudlesioner</w:t>
      </w:r>
      <w:r>
        <w:rPr>
          <w:rFonts w:ascii="Arial Narrow" w:hAnsi="Arial Narrow" w:eastAsiaTheme="minorHAnsi" w:cstheme="minorBidi"/>
        </w:rPr>
        <w:t>.</w:t>
      </w:r>
    </w:p>
    <w:p w:rsidR="00D171DA" w:rsidRPr="008E4BBB" w:rsidP="008E4BBB" w14:paraId="3F6A455D" w14:textId="77777777">
      <w:pPr>
        <w:pStyle w:val="ListParagraph"/>
        <w:numPr>
          <w:ilvl w:val="0"/>
          <w:numId w:val="34"/>
        </w:numPr>
        <w:rPr>
          <w:rFonts w:ascii="Arial Narrow" w:hAnsi="Arial Narrow" w:eastAsiaTheme="minorHAnsi" w:cstheme="minorBidi"/>
        </w:rPr>
      </w:pPr>
      <w:r w:rsidRPr="008E4BBB">
        <w:rPr>
          <w:rFonts w:ascii="Arial Narrow" w:hAnsi="Arial Narrow" w:eastAsiaTheme="minorHAnsi" w:cstheme="minorBidi"/>
        </w:rPr>
        <w:t>Vid vårdenheter som definieras som riskenheter krävs att personalen är fri från riskfaktorer samt stabilt odlingsnegativ</w:t>
      </w:r>
      <w:r w:rsidR="008E4BBB">
        <w:rPr>
          <w:rFonts w:ascii="Arial Narrow" w:hAnsi="Arial Narrow" w:eastAsiaTheme="minorHAnsi" w:cstheme="minorBidi"/>
        </w:rPr>
        <w:t xml:space="preserve"> innan återgång i patientnära arbete</w:t>
      </w:r>
      <w:r w:rsidRPr="008E4BBB" w:rsidR="00645D55">
        <w:rPr>
          <w:rFonts w:ascii="Arial Narrow" w:hAnsi="Arial Narrow" w:eastAsiaTheme="minorHAnsi" w:cstheme="minorBidi"/>
        </w:rPr>
        <w:t xml:space="preserve">. </w:t>
      </w:r>
      <w:r w:rsidR="008E4BBB">
        <w:rPr>
          <w:rFonts w:ascii="Arial Narrow" w:hAnsi="Arial Narrow" w:eastAsiaTheme="minorHAnsi" w:cstheme="minorBidi"/>
        </w:rPr>
        <w:t xml:space="preserve">Stabilt odlingsnegativ innebär </w:t>
      </w:r>
      <w:r w:rsidRPr="008E4BBB" w:rsidR="00645D55">
        <w:rPr>
          <w:rFonts w:ascii="Arial Narrow" w:hAnsi="Arial Narrow" w:eastAsiaTheme="minorHAnsi" w:cstheme="minorBidi"/>
        </w:rPr>
        <w:t>3 negativa odlingar under 6 månader</w:t>
      </w:r>
      <w:r w:rsidRPr="008E4BBB">
        <w:rPr>
          <w:rFonts w:ascii="Arial Narrow" w:hAnsi="Arial Narrow" w:eastAsiaTheme="minorHAnsi" w:cstheme="minorBidi"/>
        </w:rPr>
        <w:t>. Återgång till arbete avgörs av patientansvarig läkare i samråd med Vårdhygien och ska alltid föregås av personlig genomgång av basala hygienrutiner med hygiensjuksköterska.</w:t>
      </w:r>
      <w:r w:rsidRPr="008E4BBB">
        <w:t xml:space="preserve"> </w:t>
      </w:r>
    </w:p>
    <w:p w:rsidR="00D171DA" w:rsidRPr="00E1223D" w:rsidP="00E1223D" w14:paraId="6AF3CAAA" w14:textId="77777777">
      <w:pPr>
        <w:ind w:left="360"/>
        <w:rPr>
          <w:color w:val="FF0000"/>
        </w:rPr>
      </w:pPr>
    </w:p>
    <w:p w:rsidR="00D171DA" w:rsidRPr="00D171DA" w:rsidP="00A736F5" w14:paraId="25B2B958" w14:textId="77777777">
      <w:pPr>
        <w:pStyle w:val="ListParagraph"/>
        <w:ind w:left="-1080"/>
        <w:rPr>
          <w:rFonts w:ascii="Arial Narrow" w:hAnsi="Arial Narrow" w:eastAsiaTheme="majorEastAsia" w:cstheme="majorBidi"/>
          <w:sz w:val="32"/>
          <w:szCs w:val="26"/>
        </w:rPr>
      </w:pPr>
      <w:r>
        <w:rPr>
          <w:rFonts w:ascii="Arial Narrow" w:hAnsi="Arial Narrow" w:eastAsiaTheme="majorEastAsia" w:cstheme="majorBidi"/>
          <w:sz w:val="32"/>
          <w:szCs w:val="26"/>
        </w:rPr>
        <w:t xml:space="preserve">                </w:t>
      </w:r>
      <w:r w:rsidRPr="00D171DA">
        <w:rPr>
          <w:rFonts w:ascii="Arial Narrow" w:hAnsi="Arial Narrow" w:eastAsiaTheme="majorEastAsia" w:cstheme="majorBidi"/>
          <w:sz w:val="32"/>
          <w:szCs w:val="26"/>
        </w:rPr>
        <w:t xml:space="preserve">Uppföljning </w:t>
      </w:r>
      <w:r w:rsidR="000A37C5">
        <w:rPr>
          <w:rFonts w:ascii="Arial Narrow" w:hAnsi="Arial Narrow" w:eastAsiaTheme="majorEastAsia" w:cstheme="majorBidi"/>
          <w:sz w:val="32"/>
          <w:szCs w:val="26"/>
        </w:rPr>
        <w:t>av personal</w:t>
      </w:r>
    </w:p>
    <w:p w:rsidR="00D171DA" w:rsidRPr="00E1223D" w:rsidP="00E54050" w14:paraId="547D39DD" w14:textId="77777777">
      <w:pPr>
        <w:pStyle w:val="ListParagraph"/>
        <w:numPr>
          <w:ilvl w:val="0"/>
          <w:numId w:val="35"/>
        </w:numPr>
        <w:ind w:left="709" w:hanging="218"/>
        <w:rPr>
          <w:rFonts w:ascii="Arial Narrow" w:hAnsi="Arial Narrow" w:eastAsiaTheme="minorHAnsi" w:cstheme="minorBidi"/>
        </w:rPr>
      </w:pPr>
      <w:r w:rsidRPr="00E1223D">
        <w:rPr>
          <w:rFonts w:ascii="Arial Narrow" w:hAnsi="Arial Narrow" w:eastAsiaTheme="minorHAnsi" w:cstheme="minorBidi"/>
        </w:rPr>
        <w:t>Regelbundna kontroller på Infektionskliniken</w:t>
      </w:r>
      <w:r w:rsidRPr="00E1223D" w:rsidR="00C937B1">
        <w:rPr>
          <w:rFonts w:ascii="Arial Narrow" w:hAnsi="Arial Narrow" w:eastAsiaTheme="minorHAnsi" w:cstheme="minorBidi"/>
        </w:rPr>
        <w:t xml:space="preserve"> </w:t>
      </w:r>
      <w:r w:rsidRPr="00E1223D">
        <w:rPr>
          <w:rFonts w:ascii="Arial Narrow" w:hAnsi="Arial Narrow" w:eastAsiaTheme="minorHAnsi" w:cstheme="minorBidi"/>
        </w:rPr>
        <w:t xml:space="preserve">ska pågå så länge personen är MRSA-positiv och minst 12 månader efter det att personen blivit odlingsnegativ om patienten är hudfrisk. Därefter görs avstämning med Vårdhygien och Smittskydd avseende avslut av restriktioner för arbete. </w:t>
      </w:r>
    </w:p>
    <w:p w:rsidR="00D171DA" w:rsidP="00A736F5" w14:paraId="6321A568" w14:textId="77777777">
      <w:pPr>
        <w:rPr>
          <w:color w:val="FF0000"/>
        </w:rPr>
      </w:pPr>
    </w:p>
    <w:p w:rsidR="00D171DA" w:rsidRPr="00D171DA" w:rsidP="00A736F5" w14:paraId="1CD3639F" w14:textId="5160243B">
      <w:pPr>
        <w:ind w:left="-1080"/>
        <w:rPr>
          <w:rFonts w:eastAsiaTheme="majorEastAsia" w:cstheme="majorBidi"/>
          <w:sz w:val="32"/>
          <w:szCs w:val="26"/>
        </w:rPr>
      </w:pPr>
      <w:r>
        <w:rPr>
          <w:rFonts w:eastAsiaTheme="majorEastAsia" w:cstheme="majorBidi"/>
          <w:sz w:val="32"/>
          <w:szCs w:val="26"/>
        </w:rPr>
        <w:t xml:space="preserve">               </w:t>
      </w:r>
      <w:r w:rsidRPr="00D171DA">
        <w:rPr>
          <w:rFonts w:eastAsiaTheme="majorEastAsia" w:cstheme="majorBidi"/>
          <w:sz w:val="32"/>
          <w:szCs w:val="26"/>
        </w:rPr>
        <w:t>Handläggning vid nytt fall av VRE eller ESBL</w:t>
      </w:r>
      <w:r w:rsidR="004A2F3F">
        <w:rPr>
          <w:rFonts w:eastAsiaTheme="majorEastAsia" w:cstheme="majorBidi"/>
          <w:sz w:val="32"/>
          <w:szCs w:val="26"/>
        </w:rPr>
        <w:t>-CARBA</w:t>
      </w:r>
      <w:r w:rsidRPr="00D171DA">
        <w:rPr>
          <w:rFonts w:eastAsiaTheme="majorEastAsia" w:cstheme="majorBidi"/>
          <w:sz w:val="32"/>
          <w:szCs w:val="26"/>
        </w:rPr>
        <w:t xml:space="preserve"> hos personal</w:t>
      </w:r>
    </w:p>
    <w:p w:rsidR="00D171DA" w:rsidRPr="007F39FA" w:rsidP="00A736F5" w14:paraId="74A18042" w14:textId="6DECC173">
      <w:pPr>
        <w:pStyle w:val="ListParagraph"/>
        <w:numPr>
          <w:ilvl w:val="0"/>
          <w:numId w:val="36"/>
        </w:numPr>
        <w:ind w:left="709" w:hanging="283"/>
        <w:rPr>
          <w:rFonts w:ascii="Arial Narrow" w:hAnsi="Arial Narrow" w:eastAsiaTheme="minorHAnsi" w:cstheme="minorBidi"/>
        </w:rPr>
      </w:pPr>
      <w:r w:rsidRPr="007F39FA">
        <w:rPr>
          <w:rFonts w:ascii="Arial Narrow" w:hAnsi="Arial Narrow" w:eastAsiaTheme="minorHAnsi" w:cstheme="minorBidi"/>
        </w:rPr>
        <w:t>Risk för smitta från personal till patient med dessa smittämnen bedöms som mycket låg så länge basala hygienrutiner</w:t>
      </w:r>
      <w:r w:rsidR="00A07676">
        <w:rPr>
          <w:rFonts w:ascii="Arial Narrow" w:hAnsi="Arial Narrow" w:eastAsiaTheme="minorHAnsi" w:cstheme="minorBidi"/>
        </w:rPr>
        <w:t xml:space="preserve"> tillämpas.</w:t>
      </w:r>
    </w:p>
    <w:p w:rsidR="00D171DA" w:rsidRPr="007F39FA" w:rsidP="00730F27" w14:paraId="72C25856" w14:textId="77777777">
      <w:pPr>
        <w:pStyle w:val="ListParagraph"/>
        <w:numPr>
          <w:ilvl w:val="0"/>
          <w:numId w:val="36"/>
        </w:numPr>
        <w:ind w:left="709" w:hanging="283"/>
        <w:rPr>
          <w:rFonts w:ascii="Arial Narrow" w:hAnsi="Arial Narrow" w:eastAsiaTheme="minorHAnsi" w:cstheme="minorBidi"/>
        </w:rPr>
      </w:pPr>
      <w:r w:rsidRPr="007F39FA">
        <w:rPr>
          <w:rFonts w:ascii="Arial Narrow" w:hAnsi="Arial Narrow" w:eastAsiaTheme="minorHAnsi" w:cstheme="minorBidi"/>
        </w:rPr>
        <w:t>Personal med riskfaktorer t ex sår, rekommenderas kontakta Vårdhygien</w:t>
      </w:r>
      <w:r w:rsidRPr="007F39FA" w:rsidR="00730F27">
        <w:rPr>
          <w:rFonts w:ascii="Arial Narrow" w:hAnsi="Arial Narrow" w:eastAsiaTheme="minorHAnsi" w:cstheme="minorBidi"/>
        </w:rPr>
        <w:t xml:space="preserve"> som i samråd med behandlande läkare gör</w:t>
      </w:r>
      <w:r w:rsidRPr="007F39FA">
        <w:rPr>
          <w:rFonts w:ascii="Arial Narrow" w:hAnsi="Arial Narrow" w:eastAsiaTheme="minorHAnsi" w:cstheme="minorBidi"/>
        </w:rPr>
        <w:t xml:space="preserve"> bedömning angående tjänstgöring.</w:t>
      </w:r>
      <w:r w:rsidRPr="007F39FA">
        <w:t xml:space="preserve"> </w:t>
      </w:r>
    </w:p>
    <w:p w:rsidR="00D171DA" w:rsidRPr="00597813" w:rsidP="00730F27" w14:paraId="24C3DEE5" w14:textId="77777777">
      <w:pPr>
        <w:pStyle w:val="ListParagraph"/>
        <w:ind w:left="709"/>
        <w:rPr>
          <w:rFonts w:ascii="Arial Narrow" w:hAnsi="Arial Narrow" w:eastAsiaTheme="minorHAnsi" w:cstheme="minorBidi"/>
          <w:color w:val="FF0000"/>
        </w:rPr>
      </w:pPr>
    </w:p>
    <w:sectPr w:rsidSect="005D55BD">
      <w:headerReference w:type="even" r:id="rId10"/>
      <w:headerReference w:type="default" r:id="rId11"/>
      <w:footerReference w:type="even" r:id="rId12"/>
      <w:footerReference w:type="default" r:id="rId13"/>
      <w:headerReference w:type="first" r:id="rId14"/>
      <w:footerReference w:type="first" r:id="rId15"/>
      <w:pgSz w:w="11906" w:h="16838"/>
      <w:pgMar w:top="2694" w:right="1701" w:bottom="2098" w:left="1701" w:header="737" w:footer="5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4FD692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1"/>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26E6C951"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17695F58" w14:textId="77777777">
          <w:pPr>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2970" w:type="dxa"/>
          <w:shd w:val="clear" w:color="auto" w:fill="FFFFFF"/>
        </w:tcPr>
        <w:p w:rsidR="00F45001" w:rsidRPr="003F7D79" w:rsidP="00AC1F24" w14:paraId="407B5EF4"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2250" w:type="dxa"/>
          <w:shd w:val="clear" w:color="auto" w:fill="FFFFFF"/>
        </w:tcPr>
        <w:p w:rsidR="00F45001" w:rsidRPr="003F7D79" w:rsidP="00AC1F24" w14:paraId="57F68204" w14:textId="77777777">
          <w:pPr>
            <w:tabs>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4FD3A07D"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7EC5F78C"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sidR="00A07676">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Anna Granevärn</w:t>
          </w:r>
          <w:r w:rsidRPr="003F7D79">
            <w:rPr>
              <w:rFonts w:asciiTheme="minorHAnsi" w:hAnsiTheme="minorHAnsi" w:cstheme="minorHAnsi"/>
              <w:color w:val="7F7F7F"/>
              <w:sz w:val="13"/>
              <w:szCs w:val="13"/>
              <w:lang w:eastAsia="sv-SE"/>
            </w:rPr>
            <w:fldChar w:fldCharType="end"/>
          </w:r>
        </w:p>
        <w:p w:rsidR="00F45001" w:rsidRPr="003F7D79" w:rsidP="00F45001" w14:paraId="0BB6AEDF" w14:textId="77777777">
          <w:pPr>
            <w:spacing w:after="100" w:line="260" w:lineRule="atLeast"/>
            <w:jc w:val="center"/>
            <w:rPr>
              <w:rFonts w:asciiTheme="minorHAnsi" w:hAnsiTheme="minorHAnsi" w:cstheme="minorHAnsi"/>
              <w:color w:val="7F7F7F"/>
              <w:sz w:val="13"/>
              <w:szCs w:val="13"/>
              <w:lang w:eastAsia="sv-SE"/>
            </w:rPr>
          </w:pPr>
        </w:p>
      </w:tc>
      <w:tc>
        <w:tcPr>
          <w:tcW w:w="2970" w:type="dxa"/>
          <w:shd w:val="clear" w:color="auto" w:fill="FFFFFF"/>
        </w:tcPr>
        <w:p w:rsidR="00F45001" w:rsidRPr="003F7D79" w:rsidP="00AC1F24" w14:paraId="7A5F61F9"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sidR="00A07676">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Ulf Ryding</w:t>
          </w:r>
          <w:r w:rsidRPr="003F7D79">
            <w:rPr>
              <w:rFonts w:asciiTheme="minorHAnsi" w:hAnsiTheme="minorHAnsi" w:cstheme="minorHAnsi"/>
              <w:color w:val="7F7F7F"/>
              <w:sz w:val="13"/>
              <w:szCs w:val="13"/>
              <w:lang w:eastAsia="sv-SE"/>
            </w:rPr>
            <w:fldChar w:fldCharType="end"/>
          </w:r>
        </w:p>
      </w:tc>
      <w:tc>
        <w:tcPr>
          <w:tcW w:w="2250" w:type="dxa"/>
          <w:shd w:val="clear" w:color="auto" w:fill="FFFFFF"/>
        </w:tcPr>
        <w:p w:rsidR="00F45001" w:rsidRPr="003F7D79" w:rsidP="00AC1F24" w14:paraId="383E79CE" w14:textId="77777777">
          <w:pPr>
            <w:tabs>
              <w:tab w:val="right" w:pos="2970"/>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sidR="00A07676">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2023-05-12</w:t>
          </w:r>
          <w:r w:rsidRPr="003F7D79">
            <w:rPr>
              <w:rFonts w:asciiTheme="minorHAnsi" w:hAnsiTheme="minorHAnsi" w:cstheme="minorHAnsi"/>
              <w:color w:val="7F7F7F"/>
              <w:sz w:val="13"/>
              <w:szCs w:val="13"/>
              <w:lang w:eastAsia="sv-SE"/>
            </w:rPr>
            <w:fldChar w:fldCharType="end"/>
          </w:r>
        </w:p>
      </w:tc>
    </w:tr>
    <w:tr w14:paraId="6EEAD5F2"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04C0AE49"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F45001" w:rsidRPr="00F45001" w:rsidP="00F45001" w14:paraId="421EA44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299EED2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3C09A4C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0B702894" w14:textId="77777777">
    <w:pPr>
      <w:pStyle w:val="Sidhuvudsidnumrering-RJH"/>
      <w:ind w:right="-907"/>
      <w:rPr>
        <w:color w:val="4D4D4D"/>
      </w:rPr>
    </w:pPr>
  </w:p>
  <w:tbl>
    <w:tblPr>
      <w:tblStyle w:val="TableGrid0"/>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28C60F46"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68D178C0" w14:textId="77777777">
          <w:pPr>
            <w:pStyle w:val="Header"/>
            <w:tabs>
              <w:tab w:val="clear" w:pos="4536"/>
              <w:tab w:val="clear" w:pos="9072"/>
            </w:tabs>
            <w:rPr>
              <w:rFonts w:asciiTheme="minorHAnsi" w:hAnsiTheme="minorHAnsi" w:cstheme="minorHAnsi"/>
              <w:color w:val="7F7F7F"/>
              <w:sz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4712466D" w14:textId="77777777">
          <w:pPr>
            <w:pStyle w:val="Header"/>
            <w:tabs>
              <w:tab w:val="clear" w:pos="4536"/>
            </w:tabs>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B56871">
            <w:rPr>
              <w:rFonts w:asciiTheme="minorHAnsi" w:hAnsiTheme="minorHAnsi" w:cstheme="minorHAnsi"/>
              <w:caps w:val="0"/>
              <w:color w:val="7F7F7F"/>
              <w:sz w:val="13"/>
            </w:rPr>
            <w:t>RIKTLINJE</w:t>
          </w:r>
          <w:r w:rsidRPr="00B56871">
            <w:rPr>
              <w:rFonts w:asciiTheme="minorHAnsi" w:hAnsiTheme="minorHAnsi" w:cstheme="minorHAnsi"/>
              <w:caps w:val="0"/>
              <w:color w:val="7F7F7F"/>
              <w:sz w:val="13"/>
            </w:rPr>
            <w:fldChar w:fldCharType="end"/>
          </w:r>
        </w:p>
        <w:p w:rsidR="004D76C0" w:rsidRPr="00B56871" w:rsidP="004D76C0" w14:paraId="232493EC" w14:textId="77777777">
          <w:pPr>
            <w:pStyle w:val="Header"/>
            <w:rPr>
              <w:color w:val="7F7F7F"/>
              <w:sz w:val="13"/>
            </w:rPr>
          </w:pPr>
          <w:r w:rsidRPr="00B56871">
            <w:rPr>
              <w:color w:val="7F7F7F"/>
              <w:sz w:val="13"/>
            </w:rPr>
            <w:fldChar w:fldCharType="begin"/>
          </w:r>
          <w:r w:rsidRPr="00B56871">
            <w:rPr>
              <w:color w:val="7F7F7F"/>
              <w:sz w:val="13"/>
            </w:rPr>
            <w:instrText xml:space="preserve"> DOCPROPERTY C_Title \* MERGEFORMAT  </w:instrText>
          </w:r>
          <w:r w:rsidRPr="00B56871">
            <w:rPr>
              <w:color w:val="7F7F7F"/>
              <w:sz w:val="13"/>
            </w:rPr>
            <w:fldChar w:fldCharType="separate"/>
          </w:r>
          <w:r w:rsidRPr="00B56871">
            <w:rPr>
              <w:color w:val="7F7F7F"/>
              <w:sz w:val="13"/>
            </w:rPr>
            <w:t>Multiresistenta bakterier - MRB Screening, provtagning och handläggning</w:t>
          </w:r>
          <w:r w:rsidRPr="00B56871">
            <w:rPr>
              <w:color w:val="7F7F7F"/>
              <w:sz w:val="13"/>
            </w:rPr>
            <w:fldChar w:fldCharType="end"/>
          </w:r>
        </w:p>
        <w:p w:rsidR="0017789C" w:rsidRPr="00B56871" w:rsidP="007C405C" w14:paraId="4D4B93C9" w14:textId="77777777">
          <w:pPr>
            <w:pStyle w:val="Header"/>
            <w:tabs>
              <w:tab w:val="clear" w:pos="4536"/>
            </w:tabs>
            <w:rPr>
              <w:color w:val="7F7F7F"/>
              <w:sz w:val="13"/>
            </w:rPr>
          </w:pPr>
        </w:p>
      </w:tc>
      <w:tc>
        <w:tcPr>
          <w:tcW w:w="990" w:type="dxa"/>
          <w:vMerge w:val="restart"/>
          <w:tcMar>
            <w:left w:w="0" w:type="dxa"/>
            <w:right w:w="0" w:type="dxa"/>
          </w:tcMar>
        </w:tcPr>
        <w:p w:rsidR="005A7792" w:rsidRPr="00B56871" w:rsidP="005C5B00" w14:paraId="677151B2" w14:textId="77777777">
          <w:pPr>
            <w:pStyle w:val="Header"/>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7</w:t>
          </w:r>
          <w:r w:rsidRPr="00B56871">
            <w:rPr>
              <w:rFonts w:cstheme="minorHAnsi"/>
              <w:color w:val="7F7F7F"/>
              <w:sz w:val="13"/>
            </w:rPr>
            <w:fldChar w:fldCharType="end"/>
          </w:r>
          <w:r w:rsidRPr="00B56871">
            <w:rPr>
              <w:rFonts w:cstheme="minorHAnsi"/>
              <w:color w:val="7F7F7F"/>
              <w:sz w:val="13"/>
            </w:rPr>
            <w:t>(</w:t>
          </w:r>
          <w:r w:rsidRPr="00B56871" w:rsidR="0017789C">
            <w:rPr>
              <w:color w:val="7F7F7F"/>
              <w:sz w:val="13"/>
            </w:rPr>
            <w:fldChar w:fldCharType="begin"/>
          </w:r>
          <w:r w:rsidRPr="00B56871" w:rsidR="0017789C">
            <w:rPr>
              <w:color w:val="7F7F7F"/>
              <w:sz w:val="13"/>
            </w:rPr>
            <w:instrText xml:space="preserve"> NUMPAGES  \* Arabic  \* MERGEFORMAT </w:instrText>
          </w:r>
          <w:r w:rsidRPr="00B56871" w:rsidR="0017789C">
            <w:rPr>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7</w:t>
          </w:r>
          <w:r w:rsidRPr="00B56871" w:rsidR="0017789C">
            <w:rPr>
              <w:rFonts w:cstheme="minorHAnsi"/>
              <w:noProof/>
              <w:color w:val="7F7F7F"/>
              <w:sz w:val="13"/>
            </w:rPr>
            <w:fldChar w:fldCharType="end"/>
          </w:r>
          <w:r w:rsidRPr="00B56871">
            <w:rPr>
              <w:rFonts w:cstheme="minorHAnsi"/>
              <w:color w:val="7F7F7F"/>
              <w:sz w:val="13"/>
            </w:rPr>
            <w:t>)</w:t>
          </w:r>
        </w:p>
        <w:p w:rsidR="005A7792" w:rsidRPr="00B56871" w:rsidP="005C5B00" w14:paraId="0158050A" w14:textId="77777777">
          <w:pPr>
            <w:pStyle w:val="Header"/>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w:instrText>
          </w:r>
          <w:r w:rsidRPr="00B56871">
            <w:rPr>
              <w:color w:val="7F7F7F"/>
              <w:sz w:val="13"/>
            </w:rPr>
            <w:fldChar w:fldCharType="separate"/>
          </w:r>
          <w:r w:rsidRPr="00B56871">
            <w:rPr>
              <w:color w:val="7F7F7F"/>
              <w:sz w:val="13"/>
            </w:rPr>
            <w:t>14881-11</w:t>
          </w:r>
          <w:r w:rsidRPr="00B56871">
            <w:rPr>
              <w:rFonts w:cstheme="minorHAnsi"/>
              <w:color w:val="7F7F7F"/>
              <w:sz w:val="13"/>
            </w:rPr>
            <w:fldChar w:fldCharType="end"/>
          </w:r>
        </w:p>
      </w:tc>
    </w:tr>
    <w:tr w14:paraId="5BD9E997" w14:textId="77777777" w:rsidTr="00BB2D20">
      <w:tblPrEx>
        <w:tblW w:w="8820" w:type="dxa"/>
        <w:tblInd w:w="-450" w:type="dxa"/>
        <w:tblLook w:val="04A0"/>
      </w:tblPrEx>
      <w:trPr>
        <w:trHeight w:val="983"/>
      </w:trPr>
      <w:tc>
        <w:tcPr>
          <w:tcW w:w="3420" w:type="dxa"/>
          <w:tcMar>
            <w:left w:w="0" w:type="dxa"/>
            <w:right w:w="0" w:type="dxa"/>
          </w:tcMar>
        </w:tcPr>
        <w:p w:rsidR="005A7792" w:rsidRPr="00B56871" w:rsidP="007C405C" w14:paraId="5144C493" w14:textId="77777777">
          <w:pPr>
            <w:pStyle w:val="Header"/>
            <w:tabs>
              <w:tab w:val="clear" w:pos="9072"/>
            </w:tabs>
            <w:rPr>
              <w:rFonts w:cstheme="minorHAnsi"/>
              <w:color w:val="7F7F7F"/>
              <w:sz w:val="13"/>
            </w:rPr>
          </w:pPr>
          <w:r w:rsidRPr="00B56871">
            <w:rPr>
              <w:color w:val="7F7F7F"/>
              <w:sz w:val="13"/>
            </w:rPr>
            <w:fldChar w:fldCharType="begin"/>
          </w:r>
          <w:r w:rsidRPr="00B56871">
            <w:rPr>
              <w:color w:val="7F7F7F"/>
              <w:sz w:val="13"/>
            </w:rPr>
            <w:instrText xml:space="preserve"> DOCPROPERTY C_WorkUnit </w:instrText>
          </w:r>
          <w:r w:rsidRPr="00B56871">
            <w:rPr>
              <w:color w:val="7F7F7F"/>
              <w:sz w:val="13"/>
            </w:rPr>
            <w:fldChar w:fldCharType="separate"/>
          </w:r>
          <w:r w:rsidRPr="00B56871">
            <w:rPr>
              <w:color w:val="7F7F7F"/>
              <w:sz w:val="13"/>
            </w:rPr>
            <w:t>Patientsäkerhet</w:t>
          </w:r>
          <w:r w:rsidRPr="00B56871">
            <w:rPr>
              <w:rFonts w:cstheme="minorHAnsi"/>
              <w:color w:val="7F7F7F"/>
              <w:sz w:val="13"/>
            </w:rPr>
            <w:fldChar w:fldCharType="end"/>
          </w:r>
        </w:p>
        <w:p w:rsidR="005A7792" w:rsidRPr="00B56871" w:rsidP="005A7792" w14:paraId="56362011" w14:textId="77777777">
          <w:pPr>
            <w:pStyle w:val="Header"/>
            <w:rPr>
              <w:rFonts w:cstheme="minorHAnsi"/>
              <w:color w:val="7F7F7F"/>
              <w:sz w:val="13"/>
            </w:rPr>
          </w:pPr>
          <w:r w:rsidRPr="00B56871">
            <w:rPr>
              <w:rFonts w:cstheme="minorHAnsi"/>
              <w:color w:val="7F7F7F"/>
              <w:sz w:val="13"/>
            </w:rPr>
            <w:fldChar w:fldCharType="begin"/>
          </w:r>
          <w:r w:rsidRPr="00B56871" w:rsidR="00A67FE1">
            <w:rPr>
              <w:rFonts w:cstheme="minorHAnsi"/>
              <w:color w:val="7F7F7F"/>
              <w:sz w:val="13"/>
            </w:rPr>
            <w:instrText xml:space="preserve"> DOCPROPERTY C_Owner </w:instrText>
          </w:r>
          <w:r w:rsidRPr="00B56871">
            <w:rPr>
              <w:rFonts w:cstheme="minorHAnsi"/>
              <w:color w:val="7F7F7F"/>
              <w:sz w:val="13"/>
            </w:rPr>
            <w:fldChar w:fldCharType="separate"/>
          </w:r>
          <w:r w:rsidRPr="00B56871" w:rsidR="00A67FE1">
            <w:rPr>
              <w:rFonts w:cstheme="minorHAnsi"/>
              <w:color w:val="7F7F7F"/>
              <w:sz w:val="13"/>
            </w:rPr>
            <w:t>Barbro Forsberg</w:t>
          </w:r>
          <w:r w:rsidRPr="00B56871">
            <w:rPr>
              <w:rFonts w:cstheme="minorHAnsi"/>
              <w:color w:val="7F7F7F"/>
              <w:sz w:val="13"/>
            </w:rPr>
            <w:fldChar w:fldCharType="end"/>
          </w:r>
        </w:p>
        <w:p w:rsidR="005A7792" w:rsidRPr="00B56871" w:rsidP="007C405C" w14:paraId="75791A78" w14:textId="77777777">
          <w:pPr>
            <w:pStyle w:val="Sidhuvud9"/>
            <w:tabs>
              <w:tab w:val="clear" w:pos="4536"/>
              <w:tab w:val="clear" w:pos="9072"/>
            </w:tabs>
            <w:rPr>
              <w:rFonts w:asciiTheme="minorHAnsi" w:hAnsiTheme="minorHAnsi" w:cstheme="minorHAnsi"/>
              <w:color w:val="7F7F7F"/>
              <w:sz w:val="13"/>
              <w:szCs w:val="13"/>
            </w:rPr>
          </w:pPr>
        </w:p>
        <w:p w:rsidR="00E33AE4" w:rsidRPr="00B56871" w:rsidP="00982122" w14:paraId="41F955D2" w14:textId="77777777">
          <w:pPr>
            <w:pStyle w:val="Sidhuvud9"/>
            <w:rPr>
              <w:rFonts w:asciiTheme="minorHAnsi" w:hAnsiTheme="minorHAnsi" w:cstheme="minorHAnsi"/>
              <w:color w:val="7F7F7F"/>
              <w:sz w:val="13"/>
              <w:szCs w:val="13"/>
            </w:rPr>
          </w:pPr>
        </w:p>
      </w:tc>
      <w:tc>
        <w:tcPr>
          <w:tcW w:w="4410" w:type="dxa"/>
          <w:vMerge/>
          <w:tcMar>
            <w:left w:w="0" w:type="dxa"/>
            <w:right w:w="0" w:type="dxa"/>
          </w:tcMar>
        </w:tcPr>
        <w:p w:rsidR="005A7792" w:rsidRPr="00B56871" w:rsidP="00982122" w14:paraId="155E263E" w14:textId="77777777">
          <w:pPr>
            <w:pStyle w:val="Sidhuvud7vnster"/>
            <w:rPr>
              <w:rFonts w:asciiTheme="minorHAnsi" w:hAnsiTheme="minorHAnsi" w:cstheme="minorHAnsi"/>
              <w:color w:val="7F7F7F"/>
              <w:sz w:val="13"/>
              <w:szCs w:val="13"/>
            </w:rPr>
          </w:pPr>
        </w:p>
      </w:tc>
      <w:tc>
        <w:tcPr>
          <w:tcW w:w="990" w:type="dxa"/>
          <w:vMerge/>
          <w:tcMar>
            <w:left w:w="0" w:type="dxa"/>
            <w:right w:w="0" w:type="dxa"/>
          </w:tcMar>
        </w:tcPr>
        <w:p w:rsidR="005A7792" w:rsidRPr="00B56871" w:rsidP="005C5B00" w14:paraId="57EDE0E7" w14:textId="77777777">
          <w:pPr>
            <w:pStyle w:val="Header"/>
            <w:rPr>
              <w:rFonts w:asciiTheme="minorHAnsi" w:hAnsiTheme="minorHAnsi" w:cstheme="minorHAnsi"/>
              <w:color w:val="7F7F7F"/>
              <w:sz w:val="13"/>
            </w:rPr>
          </w:pPr>
        </w:p>
      </w:tc>
    </w:tr>
  </w:tbl>
  <w:p w:rsidR="00E47EFD" w:rsidRPr="00AB5EA8" w:rsidP="00982122" w14:paraId="51E3205E" w14:textId="77777777">
    <w:pPr>
      <w:pStyle w:val="Sidhuvudsidnumrering-RJH"/>
      <w:ind w:right="-907"/>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6A26CAA1"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2680356"/>
    <w:multiLevelType w:val="hybridMultilevel"/>
    <w:tmpl w:val="4C98E098"/>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11">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46B2EC4"/>
    <w:multiLevelType w:val="hybridMultilevel"/>
    <w:tmpl w:val="30AE1204"/>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BD514AA"/>
    <w:multiLevelType w:val="hybridMultilevel"/>
    <w:tmpl w:val="B880A1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CA84035"/>
    <w:multiLevelType w:val="hybridMultilevel"/>
    <w:tmpl w:val="DB1687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E8C3805"/>
    <w:multiLevelType w:val="hybridMultilevel"/>
    <w:tmpl w:val="819001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BA629E8"/>
    <w:multiLevelType w:val="hybridMultilevel"/>
    <w:tmpl w:val="A73657B6"/>
    <w:lvl w:ilvl="0">
      <w:start w:val="1"/>
      <w:numFmt w:val="bullet"/>
      <w:lvlText w:val=""/>
      <w:lvlJc w:val="left"/>
      <w:pPr>
        <w:ind w:left="2744" w:hanging="360"/>
      </w:pPr>
      <w:rPr>
        <w:rFonts w:ascii="Symbol" w:hAnsi="Symbol" w:hint="default"/>
      </w:rPr>
    </w:lvl>
    <w:lvl w:ilvl="1">
      <w:start w:val="1"/>
      <w:numFmt w:val="bullet"/>
      <w:lvlText w:val="o"/>
      <w:lvlJc w:val="left"/>
      <w:pPr>
        <w:ind w:left="3464" w:hanging="360"/>
      </w:pPr>
      <w:rPr>
        <w:rFonts w:ascii="Courier New" w:hAnsi="Courier New" w:cs="Courier New" w:hint="default"/>
      </w:rPr>
    </w:lvl>
    <w:lvl w:ilvl="2" w:tentative="1">
      <w:start w:val="1"/>
      <w:numFmt w:val="bullet"/>
      <w:lvlText w:val=""/>
      <w:lvlJc w:val="left"/>
      <w:pPr>
        <w:ind w:left="4184" w:hanging="360"/>
      </w:pPr>
      <w:rPr>
        <w:rFonts w:ascii="Wingdings" w:hAnsi="Wingdings" w:hint="default"/>
      </w:rPr>
    </w:lvl>
    <w:lvl w:ilvl="3" w:tentative="1">
      <w:start w:val="1"/>
      <w:numFmt w:val="bullet"/>
      <w:lvlText w:val=""/>
      <w:lvlJc w:val="left"/>
      <w:pPr>
        <w:ind w:left="4904" w:hanging="360"/>
      </w:pPr>
      <w:rPr>
        <w:rFonts w:ascii="Symbol" w:hAnsi="Symbol" w:hint="default"/>
      </w:rPr>
    </w:lvl>
    <w:lvl w:ilvl="4" w:tentative="1">
      <w:start w:val="1"/>
      <w:numFmt w:val="bullet"/>
      <w:lvlText w:val="o"/>
      <w:lvlJc w:val="left"/>
      <w:pPr>
        <w:ind w:left="5624" w:hanging="360"/>
      </w:pPr>
      <w:rPr>
        <w:rFonts w:ascii="Courier New" w:hAnsi="Courier New" w:cs="Courier New" w:hint="default"/>
      </w:rPr>
    </w:lvl>
    <w:lvl w:ilvl="5" w:tentative="1">
      <w:start w:val="1"/>
      <w:numFmt w:val="bullet"/>
      <w:lvlText w:val=""/>
      <w:lvlJc w:val="left"/>
      <w:pPr>
        <w:ind w:left="6344" w:hanging="360"/>
      </w:pPr>
      <w:rPr>
        <w:rFonts w:ascii="Wingdings" w:hAnsi="Wingdings" w:hint="default"/>
      </w:rPr>
    </w:lvl>
    <w:lvl w:ilvl="6" w:tentative="1">
      <w:start w:val="1"/>
      <w:numFmt w:val="bullet"/>
      <w:lvlText w:val=""/>
      <w:lvlJc w:val="left"/>
      <w:pPr>
        <w:ind w:left="7064" w:hanging="360"/>
      </w:pPr>
      <w:rPr>
        <w:rFonts w:ascii="Symbol" w:hAnsi="Symbol" w:hint="default"/>
      </w:rPr>
    </w:lvl>
    <w:lvl w:ilvl="7" w:tentative="1">
      <w:start w:val="1"/>
      <w:numFmt w:val="bullet"/>
      <w:lvlText w:val="o"/>
      <w:lvlJc w:val="left"/>
      <w:pPr>
        <w:ind w:left="7784" w:hanging="360"/>
      </w:pPr>
      <w:rPr>
        <w:rFonts w:ascii="Courier New" w:hAnsi="Courier New" w:cs="Courier New" w:hint="default"/>
      </w:rPr>
    </w:lvl>
    <w:lvl w:ilvl="8" w:tentative="1">
      <w:start w:val="1"/>
      <w:numFmt w:val="bullet"/>
      <w:lvlText w:val=""/>
      <w:lvlJc w:val="left"/>
      <w:pPr>
        <w:ind w:left="8504" w:hanging="360"/>
      </w:pPr>
      <w:rPr>
        <w:rFonts w:ascii="Wingdings" w:hAnsi="Wingdings" w:hint="default"/>
      </w:rPr>
    </w:lvl>
  </w:abstractNum>
  <w:abstractNum w:abstractNumId="20">
    <w:nsid w:val="31A428F2"/>
    <w:multiLevelType w:val="hybridMultilevel"/>
    <w:tmpl w:val="F2FEC0C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35262D14"/>
    <w:multiLevelType w:val="hybridMultilevel"/>
    <w:tmpl w:val="A8AAFC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3D74768"/>
    <w:multiLevelType w:val="hybridMultilevel"/>
    <w:tmpl w:val="A47A4F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CE47EE5"/>
    <w:multiLevelType w:val="hybridMultilevel"/>
    <w:tmpl w:val="C1A2F5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6815EFB"/>
    <w:multiLevelType w:val="hybridMultilevel"/>
    <w:tmpl w:val="FBD273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0EE6576"/>
    <w:multiLevelType w:val="hybridMultilevel"/>
    <w:tmpl w:val="37BC72B2"/>
    <w:lvl w:ilvl="0">
      <w:start w:va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nsid w:val="660653C6"/>
    <w:multiLevelType w:val="hybridMultilevel"/>
    <w:tmpl w:val="203CFD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5CD07D8"/>
    <w:multiLevelType w:val="hybridMultilevel"/>
    <w:tmpl w:val="2E62F3A8"/>
    <w:lvl w:ilvl="0">
      <w:start w:val="1"/>
      <w:numFmt w:val="bullet"/>
      <w:lvlText w:val=""/>
      <w:lvlJc w:val="left"/>
      <w:pPr>
        <w:ind w:left="1146" w:hanging="360"/>
      </w:pPr>
      <w:rPr>
        <w:rFonts w:ascii="Symbol" w:hAnsi="Symbol"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31">
    <w:nsid w:val="7FE53F7E"/>
    <w:multiLevelType w:val="hybridMultilevel"/>
    <w:tmpl w:val="8146F960"/>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Arial Narrow" w:hAnsi="Arial Narrow" w:eastAsiaTheme="minorHAnsi" w:cstheme="minorBid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22"/>
  </w:num>
  <w:num w:numId="4">
    <w:abstractNumId w:val="26"/>
  </w:num>
  <w:num w:numId="5">
    <w:abstractNumId w:val="16"/>
  </w:num>
  <w:num w:numId="6">
    <w:abstractNumId w:val="16"/>
  </w:num>
  <w:num w:numId="7">
    <w:abstractNumId w:val="16"/>
  </w:num>
  <w:num w:numId="8">
    <w:abstractNumId w:val="16"/>
  </w:num>
  <w:num w:numId="9">
    <w:abstractNumId w:val="18"/>
  </w:num>
  <w:num w:numId="10">
    <w:abstractNumId w:val="17"/>
  </w:num>
  <w:num w:numId="11">
    <w:abstractNumId w:val="11"/>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5"/>
  </w:num>
  <w:num w:numId="23">
    <w:abstractNumId w:val="28"/>
  </w:num>
  <w:num w:numId="24">
    <w:abstractNumId w:val="31"/>
  </w:num>
  <w:num w:numId="25">
    <w:abstractNumId w:val="20"/>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4"/>
  </w:num>
  <w:num w:numId="29">
    <w:abstractNumId w:val="13"/>
  </w:num>
  <w:num w:numId="30">
    <w:abstractNumId w:val="24"/>
  </w:num>
  <w:num w:numId="31">
    <w:abstractNumId w:val="21"/>
  </w:num>
  <w:num w:numId="32">
    <w:abstractNumId w:val="23"/>
  </w:num>
  <w:num w:numId="33">
    <w:abstractNumId w:val="10"/>
  </w:num>
  <w:num w:numId="34">
    <w:abstractNumId w:val="15"/>
  </w:num>
  <w:num w:numId="35">
    <w:abstractNumId w:val="3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3DD7"/>
    <w:rsid w:val="000068F7"/>
    <w:rsid w:val="000364F5"/>
    <w:rsid w:val="0004443D"/>
    <w:rsid w:val="000559F7"/>
    <w:rsid w:val="00060C2E"/>
    <w:rsid w:val="00065647"/>
    <w:rsid w:val="00073B7E"/>
    <w:rsid w:val="00077AB2"/>
    <w:rsid w:val="00082452"/>
    <w:rsid w:val="0009206D"/>
    <w:rsid w:val="00093D12"/>
    <w:rsid w:val="0009433F"/>
    <w:rsid w:val="000956D3"/>
    <w:rsid w:val="000A37C5"/>
    <w:rsid w:val="000A38B7"/>
    <w:rsid w:val="000B7CDE"/>
    <w:rsid w:val="000C1803"/>
    <w:rsid w:val="000C2EF5"/>
    <w:rsid w:val="000C4469"/>
    <w:rsid w:val="000E19E4"/>
    <w:rsid w:val="00101304"/>
    <w:rsid w:val="00104041"/>
    <w:rsid w:val="00110472"/>
    <w:rsid w:val="001121C1"/>
    <w:rsid w:val="00114CFB"/>
    <w:rsid w:val="00117EB6"/>
    <w:rsid w:val="00121764"/>
    <w:rsid w:val="001224B7"/>
    <w:rsid w:val="00125C3D"/>
    <w:rsid w:val="00126DBB"/>
    <w:rsid w:val="00136754"/>
    <w:rsid w:val="0017789C"/>
    <w:rsid w:val="00183310"/>
    <w:rsid w:val="0018483D"/>
    <w:rsid w:val="00190C5E"/>
    <w:rsid w:val="001A08A5"/>
    <w:rsid w:val="001A2F06"/>
    <w:rsid w:val="001B0D52"/>
    <w:rsid w:val="001B1282"/>
    <w:rsid w:val="001B58E8"/>
    <w:rsid w:val="001B7097"/>
    <w:rsid w:val="001B71DC"/>
    <w:rsid w:val="001C6212"/>
    <w:rsid w:val="001C7375"/>
    <w:rsid w:val="001D5E3B"/>
    <w:rsid w:val="001D7908"/>
    <w:rsid w:val="001E1BEB"/>
    <w:rsid w:val="002043A6"/>
    <w:rsid w:val="00217CC4"/>
    <w:rsid w:val="0022259F"/>
    <w:rsid w:val="002225EA"/>
    <w:rsid w:val="00225FFD"/>
    <w:rsid w:val="0024266E"/>
    <w:rsid w:val="00242BFD"/>
    <w:rsid w:val="00246CFD"/>
    <w:rsid w:val="0025598C"/>
    <w:rsid w:val="0025719F"/>
    <w:rsid w:val="00261472"/>
    <w:rsid w:val="0026281E"/>
    <w:rsid w:val="00275969"/>
    <w:rsid w:val="00275CC7"/>
    <w:rsid w:val="00280384"/>
    <w:rsid w:val="00291836"/>
    <w:rsid w:val="00293FE9"/>
    <w:rsid w:val="00294041"/>
    <w:rsid w:val="002B170A"/>
    <w:rsid w:val="002E598A"/>
    <w:rsid w:val="002E7947"/>
    <w:rsid w:val="002F00BE"/>
    <w:rsid w:val="002F4D0C"/>
    <w:rsid w:val="00303760"/>
    <w:rsid w:val="00306959"/>
    <w:rsid w:val="00310DCB"/>
    <w:rsid w:val="0031484C"/>
    <w:rsid w:val="003151F4"/>
    <w:rsid w:val="003270B9"/>
    <w:rsid w:val="003274F7"/>
    <w:rsid w:val="0035326B"/>
    <w:rsid w:val="0035464D"/>
    <w:rsid w:val="00360B84"/>
    <w:rsid w:val="00375A00"/>
    <w:rsid w:val="003841CF"/>
    <w:rsid w:val="00393370"/>
    <w:rsid w:val="003A1BF5"/>
    <w:rsid w:val="003B00D6"/>
    <w:rsid w:val="003B225C"/>
    <w:rsid w:val="003C02E4"/>
    <w:rsid w:val="003D70D8"/>
    <w:rsid w:val="003E4216"/>
    <w:rsid w:val="003F5483"/>
    <w:rsid w:val="003F6EEC"/>
    <w:rsid w:val="003F700D"/>
    <w:rsid w:val="003F7D79"/>
    <w:rsid w:val="00416858"/>
    <w:rsid w:val="00416A86"/>
    <w:rsid w:val="004446DE"/>
    <w:rsid w:val="00447366"/>
    <w:rsid w:val="0045031F"/>
    <w:rsid w:val="00450EF0"/>
    <w:rsid w:val="0045201F"/>
    <w:rsid w:val="0045632E"/>
    <w:rsid w:val="004569FA"/>
    <w:rsid w:val="0046708B"/>
    <w:rsid w:val="00475373"/>
    <w:rsid w:val="00486302"/>
    <w:rsid w:val="0049385A"/>
    <w:rsid w:val="004A2F3F"/>
    <w:rsid w:val="004A39FD"/>
    <w:rsid w:val="004A3A69"/>
    <w:rsid w:val="004D1ABC"/>
    <w:rsid w:val="004D53BC"/>
    <w:rsid w:val="004D76C0"/>
    <w:rsid w:val="004F0685"/>
    <w:rsid w:val="004F29E8"/>
    <w:rsid w:val="004F462C"/>
    <w:rsid w:val="00501EBA"/>
    <w:rsid w:val="00522738"/>
    <w:rsid w:val="00531BB9"/>
    <w:rsid w:val="00537E25"/>
    <w:rsid w:val="00544271"/>
    <w:rsid w:val="005446D5"/>
    <w:rsid w:val="00544C1D"/>
    <w:rsid w:val="00560E21"/>
    <w:rsid w:val="00562738"/>
    <w:rsid w:val="005831EF"/>
    <w:rsid w:val="00590253"/>
    <w:rsid w:val="005939B5"/>
    <w:rsid w:val="00594684"/>
    <w:rsid w:val="00597813"/>
    <w:rsid w:val="005A49D5"/>
    <w:rsid w:val="005A6D31"/>
    <w:rsid w:val="005A7792"/>
    <w:rsid w:val="005B4D71"/>
    <w:rsid w:val="005B7C02"/>
    <w:rsid w:val="005C103C"/>
    <w:rsid w:val="005C1DD8"/>
    <w:rsid w:val="005C5B00"/>
    <w:rsid w:val="005C5F37"/>
    <w:rsid w:val="005D3E0F"/>
    <w:rsid w:val="005D55BD"/>
    <w:rsid w:val="005F54A6"/>
    <w:rsid w:val="0061408B"/>
    <w:rsid w:val="006230FF"/>
    <w:rsid w:val="00635184"/>
    <w:rsid w:val="00636904"/>
    <w:rsid w:val="00637021"/>
    <w:rsid w:val="006378DD"/>
    <w:rsid w:val="006379FB"/>
    <w:rsid w:val="0064178B"/>
    <w:rsid w:val="00645616"/>
    <w:rsid w:val="006456FA"/>
    <w:rsid w:val="00645D55"/>
    <w:rsid w:val="0066058E"/>
    <w:rsid w:val="006759FC"/>
    <w:rsid w:val="006869DF"/>
    <w:rsid w:val="0069198A"/>
    <w:rsid w:val="00693754"/>
    <w:rsid w:val="00695561"/>
    <w:rsid w:val="006B3527"/>
    <w:rsid w:val="006B4615"/>
    <w:rsid w:val="006C371A"/>
    <w:rsid w:val="006C5413"/>
    <w:rsid w:val="006D4CA5"/>
    <w:rsid w:val="006E31DF"/>
    <w:rsid w:val="006F0228"/>
    <w:rsid w:val="006F2CF3"/>
    <w:rsid w:val="00703D1B"/>
    <w:rsid w:val="00714C30"/>
    <w:rsid w:val="0072400E"/>
    <w:rsid w:val="00730F27"/>
    <w:rsid w:val="0073162A"/>
    <w:rsid w:val="007448FE"/>
    <w:rsid w:val="0074542B"/>
    <w:rsid w:val="00747533"/>
    <w:rsid w:val="00753011"/>
    <w:rsid w:val="00755B00"/>
    <w:rsid w:val="00765F42"/>
    <w:rsid w:val="00770681"/>
    <w:rsid w:val="00771348"/>
    <w:rsid w:val="0079072D"/>
    <w:rsid w:val="00792FC4"/>
    <w:rsid w:val="00794A5D"/>
    <w:rsid w:val="00795451"/>
    <w:rsid w:val="007B45E4"/>
    <w:rsid w:val="007C253C"/>
    <w:rsid w:val="007C405C"/>
    <w:rsid w:val="007C6633"/>
    <w:rsid w:val="007D228A"/>
    <w:rsid w:val="007E478A"/>
    <w:rsid w:val="007E4D01"/>
    <w:rsid w:val="007F1FF6"/>
    <w:rsid w:val="007F21C4"/>
    <w:rsid w:val="007F39FA"/>
    <w:rsid w:val="007F3EEE"/>
    <w:rsid w:val="007F7906"/>
    <w:rsid w:val="0080591F"/>
    <w:rsid w:val="00810201"/>
    <w:rsid w:val="008212A3"/>
    <w:rsid w:val="0082473C"/>
    <w:rsid w:val="00826305"/>
    <w:rsid w:val="00831F70"/>
    <w:rsid w:val="008350E1"/>
    <w:rsid w:val="00841550"/>
    <w:rsid w:val="00844C39"/>
    <w:rsid w:val="008463CA"/>
    <w:rsid w:val="00854E4A"/>
    <w:rsid w:val="00862B16"/>
    <w:rsid w:val="008715B0"/>
    <w:rsid w:val="00872913"/>
    <w:rsid w:val="008746B6"/>
    <w:rsid w:val="00885DE1"/>
    <w:rsid w:val="008877DB"/>
    <w:rsid w:val="00890A76"/>
    <w:rsid w:val="0089329E"/>
    <w:rsid w:val="00893966"/>
    <w:rsid w:val="008A7B57"/>
    <w:rsid w:val="008B4E31"/>
    <w:rsid w:val="008E4BBB"/>
    <w:rsid w:val="008F193C"/>
    <w:rsid w:val="0090350E"/>
    <w:rsid w:val="009057ED"/>
    <w:rsid w:val="009112F5"/>
    <w:rsid w:val="00915315"/>
    <w:rsid w:val="00934B35"/>
    <w:rsid w:val="009352D9"/>
    <w:rsid w:val="00940225"/>
    <w:rsid w:val="0095109C"/>
    <w:rsid w:val="00952645"/>
    <w:rsid w:val="009550DA"/>
    <w:rsid w:val="00963A91"/>
    <w:rsid w:val="00973208"/>
    <w:rsid w:val="00977211"/>
    <w:rsid w:val="009811D6"/>
    <w:rsid w:val="00982122"/>
    <w:rsid w:val="00985EE2"/>
    <w:rsid w:val="009B6439"/>
    <w:rsid w:val="009B6EEE"/>
    <w:rsid w:val="009B764D"/>
    <w:rsid w:val="009C5698"/>
    <w:rsid w:val="009C60CD"/>
    <w:rsid w:val="009D3F94"/>
    <w:rsid w:val="009E07A4"/>
    <w:rsid w:val="009E5178"/>
    <w:rsid w:val="009F5473"/>
    <w:rsid w:val="00A02232"/>
    <w:rsid w:val="00A039E9"/>
    <w:rsid w:val="00A07676"/>
    <w:rsid w:val="00A175EB"/>
    <w:rsid w:val="00A17C9B"/>
    <w:rsid w:val="00A20DC9"/>
    <w:rsid w:val="00A31534"/>
    <w:rsid w:val="00A444A3"/>
    <w:rsid w:val="00A52F84"/>
    <w:rsid w:val="00A56EED"/>
    <w:rsid w:val="00A67FE1"/>
    <w:rsid w:val="00A736F5"/>
    <w:rsid w:val="00A74E39"/>
    <w:rsid w:val="00A770F3"/>
    <w:rsid w:val="00A819AD"/>
    <w:rsid w:val="00A91FEB"/>
    <w:rsid w:val="00A9556D"/>
    <w:rsid w:val="00AA733E"/>
    <w:rsid w:val="00AB302B"/>
    <w:rsid w:val="00AB467A"/>
    <w:rsid w:val="00AB5EA8"/>
    <w:rsid w:val="00AC0706"/>
    <w:rsid w:val="00AC1F24"/>
    <w:rsid w:val="00AC41A4"/>
    <w:rsid w:val="00AD393A"/>
    <w:rsid w:val="00AD61E2"/>
    <w:rsid w:val="00AE6EA9"/>
    <w:rsid w:val="00AF07FD"/>
    <w:rsid w:val="00AF5970"/>
    <w:rsid w:val="00AF71DC"/>
    <w:rsid w:val="00AF75F5"/>
    <w:rsid w:val="00B02B3C"/>
    <w:rsid w:val="00B15BE2"/>
    <w:rsid w:val="00B21F90"/>
    <w:rsid w:val="00B27756"/>
    <w:rsid w:val="00B328D6"/>
    <w:rsid w:val="00B347B4"/>
    <w:rsid w:val="00B348C6"/>
    <w:rsid w:val="00B46C2F"/>
    <w:rsid w:val="00B50851"/>
    <w:rsid w:val="00B54C74"/>
    <w:rsid w:val="00B56871"/>
    <w:rsid w:val="00B6296F"/>
    <w:rsid w:val="00B75A29"/>
    <w:rsid w:val="00B8557C"/>
    <w:rsid w:val="00B87B4F"/>
    <w:rsid w:val="00BB2D20"/>
    <w:rsid w:val="00BC0851"/>
    <w:rsid w:val="00BC6657"/>
    <w:rsid w:val="00BD2375"/>
    <w:rsid w:val="00BD2F9C"/>
    <w:rsid w:val="00BE1AD0"/>
    <w:rsid w:val="00BE2068"/>
    <w:rsid w:val="00BE39E8"/>
    <w:rsid w:val="00BE6E2C"/>
    <w:rsid w:val="00BE7284"/>
    <w:rsid w:val="00BF2217"/>
    <w:rsid w:val="00BF3283"/>
    <w:rsid w:val="00BF51FC"/>
    <w:rsid w:val="00BF74CB"/>
    <w:rsid w:val="00C010BC"/>
    <w:rsid w:val="00C053D2"/>
    <w:rsid w:val="00C1280A"/>
    <w:rsid w:val="00C211C3"/>
    <w:rsid w:val="00C348DB"/>
    <w:rsid w:val="00C37307"/>
    <w:rsid w:val="00C63716"/>
    <w:rsid w:val="00C72595"/>
    <w:rsid w:val="00C72E83"/>
    <w:rsid w:val="00C83701"/>
    <w:rsid w:val="00C91B0A"/>
    <w:rsid w:val="00C937B1"/>
    <w:rsid w:val="00C949DA"/>
    <w:rsid w:val="00C95FF0"/>
    <w:rsid w:val="00CA52A5"/>
    <w:rsid w:val="00CB5EBF"/>
    <w:rsid w:val="00CC1D53"/>
    <w:rsid w:val="00CC55ED"/>
    <w:rsid w:val="00CD0A1E"/>
    <w:rsid w:val="00CE1C2C"/>
    <w:rsid w:val="00CF0F8A"/>
    <w:rsid w:val="00CF1317"/>
    <w:rsid w:val="00D0042C"/>
    <w:rsid w:val="00D04789"/>
    <w:rsid w:val="00D14DDB"/>
    <w:rsid w:val="00D171DA"/>
    <w:rsid w:val="00D21159"/>
    <w:rsid w:val="00D22B89"/>
    <w:rsid w:val="00D27B3D"/>
    <w:rsid w:val="00D27B45"/>
    <w:rsid w:val="00D46D41"/>
    <w:rsid w:val="00D553E0"/>
    <w:rsid w:val="00D57221"/>
    <w:rsid w:val="00D70829"/>
    <w:rsid w:val="00D7086E"/>
    <w:rsid w:val="00D75F38"/>
    <w:rsid w:val="00D84A40"/>
    <w:rsid w:val="00D86807"/>
    <w:rsid w:val="00D93BBF"/>
    <w:rsid w:val="00D969C7"/>
    <w:rsid w:val="00D96FEB"/>
    <w:rsid w:val="00D97DC4"/>
    <w:rsid w:val="00DA107F"/>
    <w:rsid w:val="00DA47E7"/>
    <w:rsid w:val="00DC2069"/>
    <w:rsid w:val="00DD0DBC"/>
    <w:rsid w:val="00DE67D1"/>
    <w:rsid w:val="00E015B3"/>
    <w:rsid w:val="00E1223D"/>
    <w:rsid w:val="00E2003B"/>
    <w:rsid w:val="00E223B5"/>
    <w:rsid w:val="00E33AE4"/>
    <w:rsid w:val="00E423A2"/>
    <w:rsid w:val="00E42AE0"/>
    <w:rsid w:val="00E47EFD"/>
    <w:rsid w:val="00E54050"/>
    <w:rsid w:val="00E5537A"/>
    <w:rsid w:val="00E61872"/>
    <w:rsid w:val="00E6548E"/>
    <w:rsid w:val="00E65915"/>
    <w:rsid w:val="00E65DA0"/>
    <w:rsid w:val="00E704D0"/>
    <w:rsid w:val="00E70C53"/>
    <w:rsid w:val="00E92B36"/>
    <w:rsid w:val="00E97CE5"/>
    <w:rsid w:val="00EC3D78"/>
    <w:rsid w:val="00EC4EEE"/>
    <w:rsid w:val="00EC5E23"/>
    <w:rsid w:val="00EC61C0"/>
    <w:rsid w:val="00EE7F0C"/>
    <w:rsid w:val="00EF42A6"/>
    <w:rsid w:val="00F0786B"/>
    <w:rsid w:val="00F3525B"/>
    <w:rsid w:val="00F45001"/>
    <w:rsid w:val="00F61B87"/>
    <w:rsid w:val="00F74AC7"/>
    <w:rsid w:val="00F76194"/>
    <w:rsid w:val="00F86032"/>
    <w:rsid w:val="00F863A9"/>
    <w:rsid w:val="00F86927"/>
    <w:rsid w:val="00F91949"/>
    <w:rsid w:val="00F9327C"/>
    <w:rsid w:val="00FA4839"/>
    <w:rsid w:val="00FA794C"/>
    <w:rsid w:val="00FB295F"/>
    <w:rsid w:val="00FB4526"/>
    <w:rsid w:val="00FB4C28"/>
    <w:rsid w:val="00FC1130"/>
    <w:rsid w:val="00FD1AC3"/>
    <w:rsid w:val="00FD58F3"/>
    <w:rsid w:val="00FF0269"/>
    <w:rsid w:val="00FF0F95"/>
    <w:rsid w:val="00FF3DCF"/>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BA554B5D-AB10-426B-A485-9B829774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sttsblad14">
    <w:name w:val="Försättsblad 14"/>
    <w:basedOn w:val="Normal"/>
    <w:rsid w:val="00CF3A4A"/>
    <w:pPr>
      <w:spacing w:after="100" w:line="260" w:lineRule="atLeast"/>
      <w:contextualSpacing/>
    </w:pPr>
    <w:rPr>
      <w:rFonts w:ascii="Verdana" w:eastAsia="Times New Roman" w:hAnsi="Verdana" w:cs="Times New Roman"/>
      <w:sz w:val="28"/>
      <w:szCs w:val="20"/>
    </w:rPr>
  </w:style>
  <w:style w:type="paragraph" w:styleId="ListParagraph">
    <w:name w:val="List Paragraph"/>
    <w:basedOn w:val="Normal"/>
    <w:uiPriority w:val="99"/>
    <w:qFormat/>
    <w:rsid w:val="006230FF"/>
    <w:pPr>
      <w:spacing w:after="100" w:line="260" w:lineRule="atLeast"/>
      <w:ind w:left="720"/>
      <w:contextualSpacing/>
    </w:pPr>
    <w:rPr>
      <w:rFonts w:ascii="Verdana" w:eastAsia="Calibri" w:hAnsi="Verdana" w:cs="Times New Roman"/>
    </w:rPr>
  </w:style>
  <w:style w:type="character" w:styleId="CommentReference">
    <w:name w:val="annotation reference"/>
    <w:basedOn w:val="DefaultParagraphFont"/>
    <w:uiPriority w:val="99"/>
    <w:semiHidden/>
    <w:unhideWhenUsed/>
    <w:rsid w:val="00E223B5"/>
    <w:rPr>
      <w:sz w:val="16"/>
      <w:szCs w:val="16"/>
    </w:rPr>
  </w:style>
  <w:style w:type="paragraph" w:styleId="CommentText">
    <w:name w:val="annotation text"/>
    <w:basedOn w:val="Normal"/>
    <w:link w:val="KommentarerChar"/>
    <w:uiPriority w:val="99"/>
    <w:unhideWhenUsed/>
    <w:rsid w:val="00E223B5"/>
    <w:rPr>
      <w:szCs w:val="20"/>
    </w:rPr>
  </w:style>
  <w:style w:type="character" w:customStyle="1" w:styleId="KommentarerChar">
    <w:name w:val="Kommentarer Char"/>
    <w:basedOn w:val="DefaultParagraphFont"/>
    <w:link w:val="CommentText"/>
    <w:uiPriority w:val="99"/>
    <w:rsid w:val="00E223B5"/>
    <w:rPr>
      <w:rFonts w:ascii="Arial Narrow" w:hAnsi="Arial Narrow"/>
      <w:sz w:val="20"/>
      <w:szCs w:val="20"/>
    </w:rPr>
  </w:style>
  <w:style w:type="paragraph" w:customStyle="1" w:styleId="pf0">
    <w:name w:val="pf0"/>
    <w:basedOn w:val="Normal"/>
    <w:rsid w:val="008F193C"/>
    <w:pPr>
      <w:spacing w:before="100" w:beforeAutospacing="1" w:after="100" w:afterAutospacing="1"/>
    </w:pPr>
    <w:rPr>
      <w:rFonts w:ascii="Times New Roman" w:eastAsia="Times New Roman" w:hAnsi="Times New Roman" w:cs="Times New Roman"/>
      <w:sz w:val="24"/>
      <w:szCs w:val="24"/>
      <w:lang w:eastAsia="sv-SE"/>
    </w:rPr>
  </w:style>
  <w:style w:type="table" w:customStyle="1" w:styleId="TableGrid0">
    <w:name w:val="Table Grid_0"/>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1">
    <w:name w:val="Tabellrutnät1_1"/>
    <w:basedOn w:val="TableNormal"/>
    <w:next w:val="TableGrid3"/>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_3"/>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5C1DD8"/>
    <w:pPr>
      <w:spacing w:after="0" w:line="240" w:lineRule="auto"/>
    </w:pPr>
    <w:rPr>
      <w:rFonts w:ascii="Arial Narrow" w:hAnsi="Arial Narrow"/>
      <w:sz w:val="20"/>
    </w:rPr>
  </w:style>
  <w:style w:type="paragraph" w:styleId="CommentSubject">
    <w:name w:val="annotation subject"/>
    <w:basedOn w:val="CommentText"/>
    <w:next w:val="CommentText"/>
    <w:link w:val="KommentarsmneChar"/>
    <w:uiPriority w:val="99"/>
    <w:semiHidden/>
    <w:unhideWhenUsed/>
    <w:rsid w:val="005C1DD8"/>
    <w:rPr>
      <w:b/>
      <w:bCs/>
    </w:rPr>
  </w:style>
  <w:style w:type="character" w:customStyle="1" w:styleId="KommentarsmneChar">
    <w:name w:val="Kommentarsämne Char"/>
    <w:basedOn w:val="KommentarerChar"/>
    <w:link w:val="CommentSubject"/>
    <w:uiPriority w:val="99"/>
    <w:semiHidden/>
    <w:rsid w:val="005C1DD8"/>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regionjh.se/forpersonalovrigavardgivareochpartners/halsoochsjukvard/smittskyddochvardhygien/arkivsmittskydd/gallandemrbscreeningfransvenskasjukhus.5.4d085e7160e6f0a0462375a.html" TargetMode="External" /><Relationship Id="rId7" Type="http://schemas.openxmlformats.org/officeDocument/2006/relationships/hyperlink" Target="http://www.regionjh.se/smittskydd" TargetMode="External" /><Relationship Id="rId8" Type="http://schemas.openxmlformats.org/officeDocument/2006/relationships/hyperlink" Target="https://centuri.regionjh.se/Analysf%C3%B6rteckning/ExportedFiles/27716.pdf" TargetMode="External" /><Relationship Id="rId9" Type="http://schemas.openxmlformats.org/officeDocument/2006/relationships/hyperlink" Target="https://centuri.regionjh.se/ledningssystem/exportedfiles/12074.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2.wmf" /></Relationships>
</file>

<file path=word/_rels/header3.xml.rels><?xml version="1.0" encoding="utf-8" standalone="yes"?><Relationships xmlns="http://schemas.openxmlformats.org/package/2006/relationships"><Relationship Id="rId1" Type="http://schemas.openxmlformats.org/officeDocument/2006/relationships/image" Target="media/image3.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Standard" siteId="{d3b4cf3a-ca77-4a02-aefa-f4398591468f}" contentBits="0" removed="0"/>
</clbl:labelList>
</file>

<file path=docProps/app.xml><?xml version="1.0" encoding="utf-8"?>
<Properties xmlns="http://schemas.openxmlformats.org/officeDocument/2006/extended-properties" xmlns:vt="http://schemas.openxmlformats.org/officeDocument/2006/docPropsVTypes">
  <Template>Normal</Template>
  <TotalTime>195</TotalTime>
  <Pages>7</Pages>
  <Words>1786</Words>
  <Characters>9469</Characters>
  <Application>Microsoft Office Word</Application>
  <DocSecurity>8</DocSecurity>
  <Lines>78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Barbro Forsberg</cp:lastModifiedBy>
  <cp:revision>46</cp:revision>
  <cp:lastPrinted>2015-10-27T14:22:00Z</cp:lastPrinted>
  <dcterms:created xsi:type="dcterms:W3CDTF">2019-03-22T12:54:00Z</dcterms:created>
  <dcterms:modified xsi:type="dcterms:W3CDTF">2023-05-08T09:21:00Z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https://rjh.centuri.se:443/command/workflow/14881/comment</vt:lpwstr>
  </property>
  <property fmtid="{D5CDD505-2E9C-101B-9397-08002B2CF9AE}" pid="3" name="C_Approved">
    <vt:lpwstr>2023-05-12</vt:lpwstr>
  </property>
  <property fmtid="{D5CDD505-2E9C-101B-9397-08002B2CF9AE}" pid="4" name="C_ApprovedDate">
    <vt:lpwstr>2023-05-12</vt:lpwstr>
  </property>
  <property fmtid="{D5CDD505-2E9C-101B-9397-08002B2CF9AE}" pid="5" name="C_Approvers">
    <vt:lpwstr>Anna Granevärn</vt:lpwstr>
  </property>
  <property fmtid="{D5CDD505-2E9C-101B-9397-08002B2CF9AE}" pid="6" name="C_Approvers_JobTitles">
    <vt:lpwstr/>
  </property>
  <property fmtid="{D5CDD505-2E9C-101B-9397-08002B2CF9AE}" pid="7" name="C_Approvers_WorkUnits">
    <vt:lpwstr>Hälso- och sjukvård</vt:lpwstr>
  </property>
  <property fmtid="{D5CDD505-2E9C-101B-9397-08002B2CF9AE}" pid="8" name="C_AuditDate">
    <vt:lpwstr>2024-05-12</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Riktlinje</vt:lpwstr>
  </property>
  <property fmtid="{D5CDD505-2E9C-101B-9397-08002B2CF9AE}" pid="12" name="C_CategoryDescription">
    <vt:lpwstr>En riktlinje ska ge ett konkret stöd hur en specifik fråga, uppgift eller process ska utföras. Kan beslutas på olika nivåer. Publiceras på originalformat med Lås och acceptera ändringar.  Med Granskare och Godkännare.</vt:lpwstr>
  </property>
  <property fmtid="{D5CDD505-2E9C-101B-9397-08002B2CF9AE}" pid="13" name="C_CategoryId">
    <vt:lpwstr>4142d3f9-7b40-5d8f-bad5-b253c63e99db</vt:lpwstr>
  </property>
  <property fmtid="{D5CDD505-2E9C-101B-9397-08002B2CF9AE}" pid="14" name="C_Comparable">
    <vt:lpwstr>True</vt:lpwstr>
  </property>
  <property fmtid="{D5CDD505-2E9C-101B-9397-08002B2CF9AE}" pid="15" name="C_Created">
    <vt:lpwstr>2023-04-13</vt:lpwstr>
  </property>
  <property fmtid="{D5CDD505-2E9C-101B-9397-08002B2CF9AE}" pid="16" name="C_CreatedBy">
    <vt:lpwstr>Barbro Forsberg</vt:lpwstr>
  </property>
  <property fmtid="{D5CDD505-2E9C-101B-9397-08002B2CF9AE}" pid="17" name="C_CreatedBy_JobTitle">
    <vt:lpwstr/>
  </property>
  <property fmtid="{D5CDD505-2E9C-101B-9397-08002B2CF9AE}" pid="18" name="C_CreatedBy_WorkUnit">
    <vt:lpwstr>Patientsäkerhet</vt:lpwstr>
  </property>
  <property fmtid="{D5CDD505-2E9C-101B-9397-08002B2CF9AE}" pid="19" name="C_CreatedBy_WorkUnitPath">
    <vt:lpwstr>Region Jämtland Härjedalen / Hälso- och sjukvård / Patientsäkerhet</vt:lpwstr>
  </property>
  <property fmtid="{D5CDD505-2E9C-101B-9397-08002B2CF9AE}" pid="20" name="C_CreatedDate">
    <vt:lpwstr>2023-04-13</vt:lpwstr>
  </property>
  <property fmtid="{D5CDD505-2E9C-101B-9397-08002B2CF9AE}" pid="21" name="C_Description">
    <vt:lpwstr>Multiresistenta bakterier -MRB Screening, provtagning och handläggning 
Riktlinjer för Jämtlands läns landsting</vt:lpwstr>
  </property>
  <property fmtid="{D5CDD505-2E9C-101B-9397-08002B2CF9AE}" pid="22" name="C_DocumentNumber">
    <vt:lpwstr>14881-11</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e912cc03-bb4f-4449-9c37-071508d8c1dd</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11</vt:lpwstr>
  </property>
  <property fmtid="{D5CDD505-2E9C-101B-9397-08002B2CF9AE}" pid="32" name="C_Language">
    <vt:lpwstr>sv-SE</vt:lpwstr>
  </property>
  <property fmtid="{D5CDD505-2E9C-101B-9397-08002B2CF9AE}" pid="33" name="C_Link">
    <vt:lpwstr>https://rjh.centuri.se:443/RegNo/14881</vt:lpwstr>
  </property>
  <property fmtid="{D5CDD505-2E9C-101B-9397-08002B2CF9AE}" pid="34" name="C_LinkToDoRespond">
    <vt:lpwstr>https://rjh.centuri.se:443/#/todo/dependee</vt:lpwstr>
  </property>
  <property fmtid="{D5CDD505-2E9C-101B-9397-08002B2CF9AE}" pid="35" name="C_Link_Compare">
    <vt:lpwstr>https://rjh.centuri.se:443/Compare/14881</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Barbro Forsberg</vt:lpwstr>
  </property>
  <property fmtid="{D5CDD505-2E9C-101B-9397-08002B2CF9AE}" pid="41" name="C_Owners">
    <vt:lpwstr>Barbro Forsberg</vt:lpwstr>
  </property>
  <property fmtid="{D5CDD505-2E9C-101B-9397-08002B2CF9AE}" pid="42" name="C_Owner_Email">
    <vt:lpwstr>barbro.forsberg@regionjh.se</vt:lpwstr>
  </property>
  <property fmtid="{D5CDD505-2E9C-101B-9397-08002B2CF9AE}" pid="43" name="C_Owner_FamilyName">
    <vt:lpwstr>Forsberg</vt:lpwstr>
  </property>
  <property fmtid="{D5CDD505-2E9C-101B-9397-08002B2CF9AE}" pid="44" name="C_Owner_GivenName">
    <vt:lpwstr>Barbro</vt:lpwstr>
  </property>
  <property fmtid="{D5CDD505-2E9C-101B-9397-08002B2CF9AE}" pid="45" name="C_Owner_JobTitle">
    <vt:lpwstr/>
  </property>
  <property fmtid="{D5CDD505-2E9C-101B-9397-08002B2CF9AE}" pid="46" name="C_Owner_UserName">
    <vt:lpwstr>bafo</vt:lpwstr>
  </property>
  <property fmtid="{D5CDD505-2E9C-101B-9397-08002B2CF9AE}" pid="47" name="C_Owner_WorkUnit">
    <vt:lpwstr>Patientsäkerhet</vt:lpwstr>
  </property>
  <property fmtid="{D5CDD505-2E9C-101B-9397-08002B2CF9AE}" pid="48" name="C_Owner_WorkUnitPath">
    <vt:lpwstr>Region Jämtland Härjedalen / Hälso- och sjukvård / Patientsäkerhet</vt:lpwstr>
  </property>
  <property fmtid="{D5CDD505-2E9C-101B-9397-08002B2CF9AE}" pid="49" name="C_Owner_WorkUnit_ExternalId">
    <vt:lpwstr/>
  </property>
  <property fmtid="{D5CDD505-2E9C-101B-9397-08002B2CF9AE}" pid="50" name="C_RegistrationNumber">
    <vt:lpwstr>14881</vt:lpwstr>
  </property>
  <property fmtid="{D5CDD505-2E9C-101B-9397-08002B2CF9AE}" pid="51" name="C_RegistrationNumberId">
    <vt:lpwstr>169a3ace-f823-472d-943a-4517ebd2a852</vt:lpwstr>
  </property>
  <property fmtid="{D5CDD505-2E9C-101B-9397-08002B2CF9AE}" pid="52" name="C_RegNo">
    <vt:lpwstr>14881-11</vt:lpwstr>
  </property>
  <property fmtid="{D5CDD505-2E9C-101B-9397-08002B2CF9AE}" pid="53" name="C_Restricted">
    <vt:lpwstr>False</vt:lpwstr>
  </property>
  <property fmtid="{D5CDD505-2E9C-101B-9397-08002B2CF9AE}" pid="54" name="C_Reviewed">
    <vt:lpwstr>2023-05-09</vt:lpwstr>
  </property>
  <property fmtid="{D5CDD505-2E9C-101B-9397-08002B2CF9AE}" pid="55" name="C_ReviewedDate">
    <vt:lpwstr>2023-05-09</vt:lpwstr>
  </property>
  <property fmtid="{D5CDD505-2E9C-101B-9397-08002B2CF9AE}" pid="56" name="C_Reviewers">
    <vt:lpwstr>Ulf Ryding</vt:lpwstr>
  </property>
  <property fmtid="{D5CDD505-2E9C-101B-9397-08002B2CF9AE}" pid="57" name="C_Reviewers_JobTitles">
    <vt:lpwstr/>
  </property>
  <property fmtid="{D5CDD505-2E9C-101B-9397-08002B2CF9AE}" pid="58" name="C_Reviewers_WorkUnits">
    <vt:lpwstr>Infektion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MRB-Multiresistenta bakterier, Infektion Smittskydd, MRB antibiotikaresistens</vt:lpwstr>
  </property>
  <property fmtid="{D5CDD505-2E9C-101B-9397-08002B2CF9AE}" pid="64" name="C_Template">
    <vt:lpwstr>Word-dokument utan försättsblad, med granskning, godkännande och giltighetstid.</vt:lpwstr>
  </property>
  <property fmtid="{D5CDD505-2E9C-101B-9397-08002B2CF9AE}" pid="65" name="C_Title">
    <vt:lpwstr>Multiresistenta bakterier - MRB Screening, provtagning och handläggning</vt:lpwstr>
  </property>
  <property fmtid="{D5CDD505-2E9C-101B-9397-08002B2CF9AE}" pid="66" name="C_UpdatedWhen">
    <vt:lpwstr>2023-05-12</vt:lpwstr>
  </property>
  <property fmtid="{D5CDD505-2E9C-101B-9397-08002B2CF9AE}" pid="67" name="C_UpdatedWhenDate">
    <vt:lpwstr>2023-05-12</vt:lpwstr>
  </property>
  <property fmtid="{D5CDD505-2E9C-101B-9397-08002B2CF9AE}" pid="68" name="C_ValidFrom">
    <vt:lpwstr>2023-05-12</vt:lpwstr>
  </property>
  <property fmtid="{D5CDD505-2E9C-101B-9397-08002B2CF9AE}" pid="69" name="C_ValidFromDate">
    <vt:lpwstr>2023-05-12</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Riktlinje</vt:lpwstr>
  </property>
  <property fmtid="{D5CDD505-2E9C-101B-9397-08002B2CF9AE}" pid="74" name="C_WorkflowId">
    <vt:lpwstr>16de34d6-7224-4c66-b64e-79912a417b00</vt:lpwstr>
  </property>
  <property fmtid="{D5CDD505-2E9C-101B-9397-08002B2CF9AE}" pid="75" name="C_WorkUnit">
    <vt:lpwstr>Patientsäkerhet</vt:lpwstr>
  </property>
  <property fmtid="{D5CDD505-2E9C-101B-9397-08002B2CF9AE}" pid="76" name="C_WorkUnitPath">
    <vt:lpwstr>Region Jämtland Härjedalen / Hälso- och sjukvård / Patientsäkerhet</vt:lpwstr>
  </property>
</Properties>
</file>